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3DB1AF" w14:textId="5804DA80" w:rsidR="001E3E65" w:rsidRPr="00CB2509" w:rsidRDefault="001E3E65" w:rsidP="001E3E6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 w:rsidRPr="003C2C73">
        <w:rPr>
          <w:rFonts w:eastAsia="맑은 고딕" w:cs="Arial"/>
          <w:b/>
          <w:noProof/>
          <w:color w:val="000000"/>
          <w:sz w:val="24"/>
          <w:lang w:eastAsia="ko-KR"/>
        </w:rPr>
        <w:t>3GPP TSG-RAN2#10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>9</w:t>
      </w:r>
      <w:r w:rsidR="00AF799E">
        <w:rPr>
          <w:rFonts w:eastAsia="맑은 고딕" w:cs="Arial"/>
          <w:b/>
          <w:noProof/>
          <w:color w:val="000000"/>
          <w:sz w:val="24"/>
          <w:lang w:eastAsia="ko-KR"/>
        </w:rPr>
        <w:t>bis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>-</w:t>
      </w:r>
      <w:r>
        <w:rPr>
          <w:rFonts w:eastAsia="맑은 고딕" w:cs="Arial" w:hint="eastAsia"/>
          <w:b/>
          <w:noProof/>
          <w:color w:val="000000"/>
          <w:sz w:val="24"/>
          <w:lang w:eastAsia="ko-KR"/>
        </w:rPr>
        <w:t>e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Pr="003C2C73">
        <w:rPr>
          <w:rFonts w:eastAsia="맑은 고딕" w:cs="Arial"/>
          <w:b/>
          <w:i/>
          <w:noProof/>
          <w:color w:val="000000"/>
          <w:sz w:val="32"/>
          <w:szCs w:val="32"/>
          <w:lang w:eastAsia="ko-KR"/>
        </w:rPr>
        <w:t>R</w:t>
      </w:r>
      <w:r w:rsidRPr="00B33E89">
        <w:rPr>
          <w:rFonts w:eastAsia="맑은 고딕" w:cs="Arial"/>
          <w:b/>
          <w:i/>
          <w:noProof/>
          <w:color w:val="000000"/>
          <w:sz w:val="32"/>
          <w:szCs w:val="32"/>
          <w:lang w:eastAsia="ko-KR"/>
        </w:rPr>
        <w:t>2</w:t>
      </w:r>
      <w:r w:rsidR="00A619CB" w:rsidRPr="00A619CB">
        <w:rPr>
          <w:rFonts w:eastAsia="맑은 고딕" w:cs="Arial"/>
          <w:b/>
          <w:i/>
          <w:noProof/>
          <w:color w:val="000000"/>
          <w:sz w:val="32"/>
          <w:szCs w:val="32"/>
          <w:lang w:eastAsia="ko-KR"/>
        </w:rPr>
        <w:t>-</w:t>
      </w:r>
      <w:r w:rsidR="005F235D" w:rsidRPr="005F235D">
        <w:t xml:space="preserve"> </w:t>
      </w:r>
      <w:r w:rsidR="005F235D" w:rsidRPr="005F235D">
        <w:rPr>
          <w:rFonts w:eastAsia="맑은 고딕" w:cs="Arial"/>
          <w:b/>
          <w:i/>
          <w:noProof/>
          <w:color w:val="000000"/>
          <w:sz w:val="32"/>
          <w:szCs w:val="32"/>
          <w:lang w:eastAsia="ko-KR"/>
        </w:rPr>
        <w:t>2003033</w:t>
      </w:r>
      <w:bookmarkStart w:id="0" w:name="_GoBack"/>
      <w:bookmarkEnd w:id="0"/>
    </w:p>
    <w:p w14:paraId="6AD66C79" w14:textId="6BC88A66" w:rsidR="001E3E65" w:rsidRPr="00CB2509" w:rsidRDefault="001E3E65" w:rsidP="001E3E6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b/>
          <w:noProof/>
          <w:sz w:val="24"/>
        </w:rPr>
        <w:t>Online</w:t>
      </w:r>
      <w:r w:rsidRPr="009B4DA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AF799E">
        <w:rPr>
          <w:b/>
          <w:noProof/>
          <w:sz w:val="24"/>
        </w:rPr>
        <w:t>0</w:t>
      </w:r>
      <w:r w:rsidRPr="009B4DA9">
        <w:rPr>
          <w:b/>
          <w:noProof/>
          <w:sz w:val="24"/>
        </w:rPr>
        <w:t xml:space="preserve">th </w:t>
      </w:r>
      <w:r w:rsidR="00AF799E">
        <w:rPr>
          <w:b/>
          <w:noProof/>
          <w:sz w:val="24"/>
        </w:rPr>
        <w:t>Apr</w:t>
      </w:r>
      <w:r>
        <w:rPr>
          <w:b/>
          <w:noProof/>
          <w:sz w:val="24"/>
        </w:rPr>
        <w:t xml:space="preserve"> - </w:t>
      </w:r>
      <w:r w:rsidR="00AF799E">
        <w:rPr>
          <w:b/>
          <w:noProof/>
          <w:sz w:val="24"/>
        </w:rPr>
        <w:t>30</w:t>
      </w:r>
      <w:r w:rsidRPr="009F78DF">
        <w:rPr>
          <w:b/>
          <w:noProof/>
          <w:sz w:val="24"/>
        </w:rPr>
        <w:t>th</w:t>
      </w:r>
      <w:r w:rsidRPr="009B4DA9">
        <w:rPr>
          <w:b/>
          <w:noProof/>
          <w:sz w:val="24"/>
        </w:rPr>
        <w:t xml:space="preserve"> </w:t>
      </w:r>
      <w:r w:rsidR="00AF799E">
        <w:rPr>
          <w:b/>
          <w:noProof/>
          <w:sz w:val="24"/>
        </w:rPr>
        <w:t>Apr</w:t>
      </w:r>
      <w:r>
        <w:rPr>
          <w:b/>
          <w:noProof/>
          <w:sz w:val="24"/>
        </w:rPr>
        <w:t xml:space="preserve"> </w:t>
      </w:r>
      <w:r w:rsidRPr="009B4DA9">
        <w:rPr>
          <w:b/>
          <w:noProof/>
          <w:sz w:val="24"/>
        </w:rPr>
        <w:t>20</w:t>
      </w:r>
      <w:r>
        <w:rPr>
          <w:b/>
          <w:noProof/>
          <w:sz w:val="24"/>
        </w:rPr>
        <w:t>20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14:paraId="68D774B3" w14:textId="77777777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2D3BC5DD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0D5975" w:rsidRPr="000D5975">
        <w:rPr>
          <w:rFonts w:ascii="Arial" w:hAnsi="Arial" w:cs="Arial"/>
          <w:b/>
          <w:noProof/>
          <w:sz w:val="28"/>
          <w:szCs w:val="28"/>
          <w:lang w:val="en-US"/>
        </w:rPr>
        <w:t>6.</w:t>
      </w:r>
      <w:r w:rsidR="00C90625">
        <w:rPr>
          <w:rFonts w:ascii="Arial" w:hAnsi="Arial" w:cs="Arial"/>
          <w:b/>
          <w:noProof/>
          <w:sz w:val="28"/>
          <w:szCs w:val="28"/>
          <w:lang w:val="en-US"/>
        </w:rPr>
        <w:t>1</w:t>
      </w:r>
      <w:r w:rsidR="00292EB8">
        <w:rPr>
          <w:rFonts w:ascii="Arial" w:hAnsi="Arial" w:cs="Arial"/>
          <w:b/>
          <w:noProof/>
          <w:sz w:val="28"/>
          <w:szCs w:val="28"/>
          <w:lang w:val="en-US"/>
        </w:rPr>
        <w:t>0</w:t>
      </w:r>
      <w:r w:rsidR="000D5975" w:rsidRPr="000D5975">
        <w:rPr>
          <w:rFonts w:ascii="Arial" w:hAnsi="Arial" w:cs="Arial"/>
          <w:b/>
          <w:noProof/>
          <w:sz w:val="28"/>
          <w:szCs w:val="28"/>
          <w:lang w:val="en-US"/>
        </w:rPr>
        <w:t>.</w:t>
      </w:r>
      <w:r w:rsidR="00292EB8">
        <w:rPr>
          <w:rFonts w:ascii="Arial" w:hAnsi="Arial" w:cs="Arial"/>
          <w:b/>
          <w:noProof/>
          <w:sz w:val="28"/>
          <w:szCs w:val="28"/>
          <w:lang w:val="en-US"/>
        </w:rPr>
        <w:t>5</w:t>
      </w:r>
      <w:r w:rsidR="006E0BD9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(</w:t>
      </w:r>
      <w:r w:rsidR="00292EB8" w:rsidRPr="00292EB8">
        <w:rPr>
          <w:rFonts w:ascii="Arial" w:hAnsi="Arial" w:cs="Arial"/>
          <w:b/>
          <w:noProof/>
          <w:sz w:val="28"/>
          <w:szCs w:val="28"/>
          <w:lang w:val="en-US"/>
        </w:rPr>
        <w:t>LTE_NR_DC_CA_enh-Core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4D982551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292EB8" w:rsidRPr="00292EB8">
        <w:rPr>
          <w:rFonts w:ascii="Arial" w:hAnsi="Arial" w:cs="Arial"/>
          <w:b/>
          <w:noProof/>
          <w:sz w:val="28"/>
          <w:szCs w:val="28"/>
          <w:lang w:val="en-US"/>
        </w:rPr>
        <w:t>Consideration on configuration of BFD-RS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6DC0BFB0" w14:textId="02BA6FC5" w:rsidR="00CB4653" w:rsidRDefault="005804B5" w:rsidP="00CB4653">
      <w:pPr>
        <w:rPr>
          <w:lang w:eastAsia="ko-KR"/>
        </w:rPr>
      </w:pPr>
      <w:r w:rsidRPr="005804B5">
        <w:rPr>
          <w:lang w:val="en-US" w:eastAsia="ko-KR"/>
        </w:rPr>
        <w:t>In the</w:t>
      </w:r>
      <w:r w:rsidR="00AA7A75">
        <w:rPr>
          <w:lang w:val="en-US" w:eastAsia="ko-KR"/>
        </w:rPr>
        <w:t xml:space="preserve"> last meeting, </w:t>
      </w:r>
      <w:r w:rsidR="00CB4653">
        <w:rPr>
          <w:rFonts w:hint="eastAsia"/>
          <w:lang w:eastAsia="ko-KR"/>
        </w:rPr>
        <w:t xml:space="preserve">RAN2 agreed to support beam management in dormancy SCell and there was a discussion how to configure the RS </w:t>
      </w:r>
      <w:r w:rsidR="005013A7">
        <w:rPr>
          <w:lang w:eastAsia="ko-KR"/>
        </w:rPr>
        <w:t>of</w:t>
      </w:r>
      <w:r w:rsidR="00CB4653">
        <w:rPr>
          <w:rFonts w:hint="eastAsia"/>
          <w:lang w:eastAsia="ko-KR"/>
        </w:rPr>
        <w:t xml:space="preserve"> beam failure detection</w:t>
      </w:r>
      <w:r w:rsidR="005013A7">
        <w:rPr>
          <w:lang w:eastAsia="ko-KR"/>
        </w:rPr>
        <w:t xml:space="preserve"> for dormancy BWP</w:t>
      </w:r>
      <w:r w:rsidR="00CB4653">
        <w:rPr>
          <w:rFonts w:hint="eastAsia"/>
          <w:lang w:eastAsia="ko-KR"/>
        </w:rPr>
        <w:t xml:space="preserve">. </w:t>
      </w:r>
    </w:p>
    <w:p w14:paraId="0E5F4550" w14:textId="096263C6" w:rsidR="00AA7A75" w:rsidRDefault="00CB4653" w:rsidP="009137BC">
      <w:pPr>
        <w:rPr>
          <w:lang w:eastAsia="ko-KR"/>
        </w:rPr>
      </w:pPr>
      <w:r>
        <w:rPr>
          <w:lang w:eastAsia="ko-KR"/>
        </w:rPr>
        <w:t>In this contribution, we present our view on the configuration of BFD-RS.</w:t>
      </w: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373D22F0" w14:textId="2767D516" w:rsidR="00EE4931" w:rsidRDefault="00EE4931" w:rsidP="00EE4931">
      <w:pPr>
        <w:pStyle w:val="2"/>
        <w:rPr>
          <w:lang w:eastAsia="ko-KR"/>
        </w:rPr>
      </w:pPr>
      <w:r w:rsidRPr="004036DA">
        <w:rPr>
          <w:rFonts w:cs="Arial"/>
          <w:color w:val="000000"/>
          <w:lang w:val="en-US" w:eastAsia="ko-KR"/>
        </w:rPr>
        <w:t>2</w:t>
      </w:r>
      <w:r w:rsidRPr="004036DA">
        <w:rPr>
          <w:rFonts w:cs="Arial"/>
          <w:color w:val="000000"/>
          <w:lang w:val="en-US"/>
        </w:rPr>
        <w:t>.</w:t>
      </w:r>
      <w:r>
        <w:rPr>
          <w:rFonts w:cs="Arial"/>
          <w:color w:val="000000"/>
          <w:lang w:val="en-US"/>
        </w:rPr>
        <w:t>1</w:t>
      </w:r>
      <w:r w:rsidRPr="004036DA">
        <w:rPr>
          <w:rFonts w:cs="Arial"/>
          <w:color w:val="000000"/>
          <w:lang w:val="en-US"/>
        </w:rPr>
        <w:tab/>
      </w:r>
      <w:r>
        <w:rPr>
          <w:rFonts w:cs="Arial"/>
          <w:color w:val="000000"/>
          <w:lang w:val="en-US"/>
        </w:rPr>
        <w:t>Configuration of BFD-RS</w:t>
      </w:r>
    </w:p>
    <w:p w14:paraId="475A57A1" w14:textId="46A87F13" w:rsidR="001B4C9A" w:rsidRDefault="004547C5" w:rsidP="004547C5">
      <w:pPr>
        <w:rPr>
          <w:lang w:eastAsia="ko-KR"/>
        </w:rPr>
      </w:pPr>
      <w:r>
        <w:rPr>
          <w:lang w:eastAsia="ko-KR"/>
        </w:rPr>
        <w:t xml:space="preserve">According to the </w:t>
      </w:r>
      <w:r w:rsidRPr="001B4C9A">
        <w:rPr>
          <w:lang w:eastAsia="ko-KR"/>
        </w:rPr>
        <w:t xml:space="preserve">current RRC specification, </w:t>
      </w:r>
      <w:r w:rsidR="001B4C9A">
        <w:rPr>
          <w:lang w:eastAsia="ko-KR"/>
        </w:rPr>
        <w:t xml:space="preserve">there </w:t>
      </w:r>
      <w:r w:rsidR="00366FEF">
        <w:rPr>
          <w:lang w:eastAsia="ko-KR"/>
        </w:rPr>
        <w:t>are</w:t>
      </w:r>
      <w:r w:rsidR="001B4C9A">
        <w:rPr>
          <w:lang w:eastAsia="ko-KR"/>
        </w:rPr>
        <w:t xml:space="preserve"> two ways to configure the RS for BFD.</w:t>
      </w:r>
    </w:p>
    <w:p w14:paraId="22B265E0" w14:textId="0150870F" w:rsidR="004547C5" w:rsidRDefault="001B4C9A" w:rsidP="004547C5">
      <w:pPr>
        <w:rPr>
          <w:iCs/>
          <w:lang w:val="en-US"/>
        </w:rPr>
      </w:pPr>
      <w:r>
        <w:rPr>
          <w:lang w:eastAsia="ko-KR"/>
        </w:rPr>
        <w:t xml:space="preserve">Firstly, the RS for BFD is configured by </w:t>
      </w:r>
      <w:r w:rsidR="001C17A9" w:rsidRPr="001B4C9A">
        <w:rPr>
          <w:i/>
          <w:iCs/>
          <w:lang w:val="en-US"/>
        </w:rPr>
        <w:t>failureDetectionResourcesToAddModList</w:t>
      </w:r>
      <w:r w:rsidR="001C17A9" w:rsidRPr="001B4C9A">
        <w:rPr>
          <w:iCs/>
          <w:lang w:val="en-US"/>
        </w:rPr>
        <w:t xml:space="preserve"> IE </w:t>
      </w:r>
      <w:r w:rsidR="00EE4931">
        <w:rPr>
          <w:iCs/>
          <w:lang w:val="en-US"/>
        </w:rPr>
        <w:t>explicitly</w:t>
      </w:r>
      <w:r w:rsidR="00EE4931" w:rsidRPr="001B4C9A">
        <w:rPr>
          <w:iCs/>
          <w:lang w:val="en-US"/>
        </w:rPr>
        <w:t xml:space="preserve"> </w:t>
      </w:r>
      <w:r w:rsidR="001C17A9" w:rsidRPr="001B4C9A">
        <w:rPr>
          <w:iCs/>
          <w:lang w:val="en-US"/>
        </w:rPr>
        <w:t>(</w:t>
      </w:r>
      <w:r w:rsidR="001C17A9" w:rsidRPr="001B4C9A">
        <w:rPr>
          <w:lang w:val="en-US"/>
        </w:rPr>
        <w:t xml:space="preserve">BWP-Downlink &gt; BWP-DownlinkDedicated &gt; </w:t>
      </w:r>
      <w:r w:rsidRPr="001B4C9A">
        <w:rPr>
          <w:rFonts w:hint="eastAsia"/>
          <w:lang w:val="en-US" w:eastAsia="ko-KR"/>
        </w:rPr>
        <w:t>R</w:t>
      </w:r>
      <w:r w:rsidR="001C17A9" w:rsidRPr="001B4C9A">
        <w:rPr>
          <w:lang w:val="en-US"/>
        </w:rPr>
        <w:t xml:space="preserve">adioLinkMonitoringConfig &gt; </w:t>
      </w:r>
      <w:r w:rsidR="001C17A9" w:rsidRPr="001B4C9A">
        <w:rPr>
          <w:i/>
          <w:iCs/>
          <w:lang w:val="en-US"/>
        </w:rPr>
        <w:t>failureDetectionResourcesToAddModList</w:t>
      </w:r>
      <w:r w:rsidR="001C17A9" w:rsidRPr="001B4C9A">
        <w:rPr>
          <w:iCs/>
          <w:lang w:val="en-US"/>
        </w:rPr>
        <w:t>)</w:t>
      </w:r>
      <w:r>
        <w:rPr>
          <w:iCs/>
          <w:lang w:val="en-US"/>
        </w:rPr>
        <w:t>.</w:t>
      </w: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7"/>
      </w:tblGrid>
      <w:tr w:rsidR="001B4C9A" w:rsidRPr="008F2CE4" w14:paraId="3565CA8A" w14:textId="77777777" w:rsidTr="008574A9">
        <w:trPr>
          <w:trHeight w:val="1313"/>
        </w:trPr>
        <w:tc>
          <w:tcPr>
            <w:tcW w:w="9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32E27" w14:textId="77777777" w:rsidR="001B4C9A" w:rsidRPr="008F2CE4" w:rsidRDefault="001B4C9A" w:rsidP="008574A9">
            <w:pPr>
              <w:pStyle w:val="TAL"/>
              <w:rPr>
                <w:szCs w:val="22"/>
                <w:lang w:eastAsia="ja-JP"/>
              </w:rPr>
            </w:pPr>
            <w:r w:rsidRPr="008F2CE4">
              <w:rPr>
                <w:b/>
                <w:i/>
                <w:szCs w:val="22"/>
                <w:lang w:eastAsia="ja-JP"/>
              </w:rPr>
              <w:t>failureDetectionResourcesToAddModList</w:t>
            </w:r>
          </w:p>
          <w:p w14:paraId="384E7831" w14:textId="77777777" w:rsidR="001B4C9A" w:rsidRPr="008F2CE4" w:rsidRDefault="001B4C9A" w:rsidP="008574A9">
            <w:pPr>
              <w:pStyle w:val="TAL"/>
              <w:rPr>
                <w:szCs w:val="22"/>
                <w:lang w:eastAsia="ja-JP"/>
              </w:rPr>
            </w:pPr>
            <w:r w:rsidRPr="008F2CE4">
              <w:rPr>
                <w:szCs w:val="22"/>
                <w:lang w:eastAsia="ja-JP"/>
              </w:rPr>
              <w:t xml:space="preserve">A list of reference signals for detecting beam failure and/or cell level radio link failure (RLF). The limits of the reference signals that the network can configure are specified in TS 38.213 [13], table 5-1. The network configures at most two detectionResources per BWP for the purpose </w:t>
            </w:r>
            <w:r w:rsidRPr="008F2CE4">
              <w:rPr>
                <w:i/>
              </w:rPr>
              <w:t>beamFailure</w:t>
            </w:r>
            <w:r w:rsidRPr="008F2CE4">
              <w:rPr>
                <w:szCs w:val="22"/>
                <w:lang w:eastAsia="ja-JP"/>
              </w:rPr>
              <w:t xml:space="preserve"> or </w:t>
            </w:r>
            <w:r w:rsidRPr="008F2CE4">
              <w:rPr>
                <w:i/>
              </w:rPr>
              <w:t>both</w:t>
            </w:r>
            <w:r w:rsidRPr="008F2CE4">
              <w:rPr>
                <w:szCs w:val="22"/>
                <w:lang w:eastAsia="ja-JP"/>
              </w:rPr>
              <w:t xml:space="preserve">. </w:t>
            </w:r>
            <w:r w:rsidRPr="004547C5">
              <w:rPr>
                <w:szCs w:val="22"/>
                <w:highlight w:val="yellow"/>
                <w:lang w:eastAsia="ja-JP"/>
              </w:rPr>
              <w:t xml:space="preserve">If no RSs are provided for the purpose of beam failure detection, the UE performs beam monitoring based on the activated </w:t>
            </w:r>
            <w:r w:rsidRPr="004547C5">
              <w:rPr>
                <w:i/>
                <w:szCs w:val="22"/>
                <w:highlight w:val="yellow"/>
                <w:lang w:eastAsia="ja-JP"/>
              </w:rPr>
              <w:t>TCI-State</w:t>
            </w:r>
            <w:r w:rsidRPr="004547C5">
              <w:rPr>
                <w:szCs w:val="22"/>
                <w:highlight w:val="yellow"/>
                <w:lang w:eastAsia="ja-JP"/>
              </w:rPr>
              <w:t xml:space="preserve"> for PDCCH as described in TS 38.213 [13]</w:t>
            </w:r>
            <w:r w:rsidRPr="008F2CE4">
              <w:rPr>
                <w:szCs w:val="22"/>
                <w:lang w:eastAsia="ja-JP"/>
              </w:rPr>
              <w:t xml:space="preserve">, clause 6. If no RSs are provided in this list for the purpose of RLF detection, the UE performs Cell-RLM based on the activated </w:t>
            </w:r>
            <w:r w:rsidRPr="008F2CE4">
              <w:rPr>
                <w:i/>
                <w:szCs w:val="22"/>
                <w:lang w:eastAsia="ja-JP"/>
              </w:rPr>
              <w:t>TCI-State</w:t>
            </w:r>
            <w:r w:rsidRPr="008F2CE4">
              <w:rPr>
                <w:szCs w:val="22"/>
                <w:lang w:eastAsia="ja-JP"/>
              </w:rPr>
              <w:t xml:space="preserve"> of PDCCH as described in TS 38.213 [13], clause 5. The network ensures that the UE has a suitable set of reference signals for performing cell-RLM. </w:t>
            </w:r>
          </w:p>
        </w:tc>
      </w:tr>
    </w:tbl>
    <w:p w14:paraId="4A9EC730" w14:textId="77777777" w:rsidR="001B4C9A" w:rsidRPr="001B4C9A" w:rsidRDefault="001B4C9A" w:rsidP="004547C5">
      <w:pPr>
        <w:rPr>
          <w:iCs/>
        </w:rPr>
      </w:pPr>
    </w:p>
    <w:p w14:paraId="6B0B9205" w14:textId="10669F88" w:rsidR="00201805" w:rsidRDefault="001B4C9A" w:rsidP="00201805">
      <w:pPr>
        <w:rPr>
          <w:color w:val="000000"/>
        </w:rPr>
      </w:pPr>
      <w:r>
        <w:rPr>
          <w:iCs/>
          <w:lang w:val="en-US"/>
        </w:rPr>
        <w:t xml:space="preserve">Secondly, </w:t>
      </w:r>
      <w:r>
        <w:rPr>
          <w:rFonts w:hint="eastAsia"/>
          <w:iCs/>
          <w:lang w:val="en-US" w:eastAsia="ko-KR"/>
        </w:rPr>
        <w:t xml:space="preserve">when </w:t>
      </w:r>
      <w:r w:rsidR="00E70A70">
        <w:rPr>
          <w:iCs/>
          <w:lang w:val="en-US" w:eastAsia="ko-KR"/>
        </w:rPr>
        <w:t>no RSs are provided for the purpose of BFD</w:t>
      </w:r>
      <w:r>
        <w:rPr>
          <w:rFonts w:hint="eastAsia"/>
          <w:iCs/>
          <w:lang w:val="en-US" w:eastAsia="ko-KR"/>
        </w:rPr>
        <w:t xml:space="preserve">, </w:t>
      </w:r>
      <w:r w:rsidR="00E70A70">
        <w:rPr>
          <w:iCs/>
          <w:lang w:val="en-US" w:eastAsia="ko-KR"/>
        </w:rPr>
        <w:t>beam monitoring is performed based on the activated TCI-State for PDCCH</w:t>
      </w:r>
      <w:r w:rsidR="00895A58">
        <w:rPr>
          <w:iCs/>
          <w:lang w:val="en-US" w:eastAsia="ko-KR"/>
        </w:rPr>
        <w:t xml:space="preserve"> where</w:t>
      </w:r>
      <w:r w:rsidR="00E70A70">
        <w:rPr>
          <w:iCs/>
          <w:lang w:val="en-US" w:eastAsia="ko-KR"/>
        </w:rPr>
        <w:t xml:space="preserve"> </w:t>
      </w:r>
      <w:r w:rsidR="00895A58">
        <w:rPr>
          <w:iCs/>
          <w:lang w:val="en-US" w:eastAsia="ko-KR"/>
        </w:rPr>
        <w:t xml:space="preserve">the activated TCI-State </w:t>
      </w:r>
      <w:r w:rsidR="0072187C">
        <w:rPr>
          <w:iCs/>
          <w:lang w:val="en-US" w:eastAsia="ko-KR"/>
        </w:rPr>
        <w:t xml:space="preserve">is </w:t>
      </w:r>
      <w:r w:rsidR="00895A58">
        <w:rPr>
          <w:iCs/>
          <w:lang w:val="en-US" w:eastAsia="ko-KR"/>
        </w:rPr>
        <w:t xml:space="preserve">linked </w:t>
      </w:r>
      <w:r w:rsidR="0072187C">
        <w:rPr>
          <w:iCs/>
          <w:lang w:val="en-US" w:eastAsia="ko-KR"/>
        </w:rPr>
        <w:t xml:space="preserve">to </w:t>
      </w:r>
      <w:r w:rsidR="00201805">
        <w:rPr>
          <w:iCs/>
          <w:lang w:val="en-US" w:eastAsia="ko-KR"/>
        </w:rPr>
        <w:t>CSI-RS or SSB</w:t>
      </w:r>
      <w:r w:rsidR="00EE4931">
        <w:rPr>
          <w:iCs/>
          <w:lang w:val="en-US" w:eastAsia="ko-KR"/>
        </w:rPr>
        <w:t xml:space="preserve">, i.e., the RS for BFD is configured by </w:t>
      </w:r>
      <w:r w:rsidR="00EE4931" w:rsidRPr="001B4C9A">
        <w:rPr>
          <w:color w:val="000000"/>
        </w:rPr>
        <w:t>tci-StatesPDCCH-ToAddList</w:t>
      </w:r>
      <w:r w:rsidR="00EE4931">
        <w:rPr>
          <w:color w:val="000000"/>
        </w:rPr>
        <w:t xml:space="preserve"> implicitly (</w:t>
      </w:r>
      <w:r w:rsidR="00EE4931" w:rsidRPr="001B4C9A">
        <w:rPr>
          <w:lang w:val="en-US"/>
        </w:rPr>
        <w:t xml:space="preserve">BWP-Downlink &gt; BWP-DownlinkDedicated &gt; </w:t>
      </w:r>
      <w:r w:rsidR="00EE4931" w:rsidRPr="001B4C9A">
        <w:rPr>
          <w:color w:val="000000"/>
        </w:rPr>
        <w:t>PDCCH-Config &gt; controlResourceSetToAddModList &gt; ControlResourceSet &gt; tci-StatesPDCCH-ToAddList</w:t>
      </w:r>
      <w:r w:rsidR="00EE4931">
        <w:rPr>
          <w:color w:val="000000"/>
        </w:rPr>
        <w:t>).</w:t>
      </w:r>
    </w:p>
    <w:tbl>
      <w:tblPr>
        <w:tblW w:w="9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1"/>
      </w:tblGrid>
      <w:tr w:rsidR="00201805" w:rsidRPr="008F2CE4" w14:paraId="7557AF63" w14:textId="77777777" w:rsidTr="008574A9">
        <w:trPr>
          <w:trHeight w:val="947"/>
        </w:trPr>
        <w:tc>
          <w:tcPr>
            <w:tcW w:w="9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DB590" w14:textId="77777777" w:rsidR="00201805" w:rsidRPr="008F2CE4" w:rsidRDefault="00201805" w:rsidP="008574A9">
            <w:pPr>
              <w:pStyle w:val="TAL"/>
              <w:rPr>
                <w:szCs w:val="22"/>
                <w:lang w:eastAsia="ja-JP"/>
              </w:rPr>
            </w:pPr>
            <w:r w:rsidRPr="008F2CE4">
              <w:rPr>
                <w:b/>
                <w:i/>
                <w:szCs w:val="22"/>
                <w:lang w:eastAsia="ja-JP"/>
              </w:rPr>
              <w:t>tci-StatesPDCCH-ToAddList</w:t>
            </w:r>
          </w:p>
          <w:p w14:paraId="7B5B36F1" w14:textId="77777777" w:rsidR="00201805" w:rsidRPr="008F2CE4" w:rsidRDefault="00201805" w:rsidP="008574A9">
            <w:pPr>
              <w:pStyle w:val="TAL"/>
              <w:rPr>
                <w:szCs w:val="22"/>
                <w:lang w:eastAsia="ja-JP"/>
              </w:rPr>
            </w:pPr>
            <w:r w:rsidRPr="008F2CE4">
              <w:rPr>
                <w:szCs w:val="22"/>
                <w:lang w:eastAsia="ja-JP"/>
              </w:rPr>
              <w:t>A subset of the TCI states defined in pdsch-Config</w:t>
            </w:r>
            <w:r w:rsidRPr="008F2CE4">
              <w:rPr>
                <w:szCs w:val="22"/>
              </w:rPr>
              <w:t xml:space="preserve"> included in the </w:t>
            </w:r>
            <w:r w:rsidRPr="008F2CE4">
              <w:rPr>
                <w:i/>
                <w:szCs w:val="22"/>
              </w:rPr>
              <w:t>BWP-DownlinkDedicated</w:t>
            </w:r>
            <w:r w:rsidRPr="008F2CE4">
              <w:rPr>
                <w:szCs w:val="22"/>
              </w:rPr>
              <w:t xml:space="preserve"> corresponding to the serving cell and to the DL BWP to which the </w:t>
            </w:r>
            <w:r w:rsidRPr="008F2CE4">
              <w:rPr>
                <w:i/>
                <w:szCs w:val="22"/>
              </w:rPr>
              <w:t>ControlResourceSet</w:t>
            </w:r>
            <w:r w:rsidRPr="008F2CE4">
              <w:rPr>
                <w:szCs w:val="22"/>
              </w:rPr>
              <w:t xml:space="preserve"> belong to</w:t>
            </w:r>
            <w:r w:rsidRPr="008F2CE4">
              <w:rPr>
                <w:szCs w:val="22"/>
                <w:lang w:eastAsia="ja-JP"/>
              </w:rPr>
              <w:t xml:space="preserve">. </w:t>
            </w:r>
            <w:r w:rsidRPr="00EB2DFD">
              <w:rPr>
                <w:szCs w:val="22"/>
                <w:highlight w:val="yellow"/>
                <w:lang w:eastAsia="ja-JP"/>
              </w:rPr>
              <w:t>They are used for providing QCL relationships between the DL RS(s) in one RS Set (TCI-State) and the PDCCH DMRS ports (see TS 38.213 [13], clause 6.)</w:t>
            </w:r>
            <w:r w:rsidRPr="008F2CE4">
              <w:rPr>
                <w:szCs w:val="22"/>
                <w:lang w:eastAsia="ja-JP"/>
              </w:rPr>
              <w:t xml:space="preserve">. The network configures at most </w:t>
            </w:r>
            <w:r w:rsidRPr="008F2CE4">
              <w:rPr>
                <w:i/>
                <w:szCs w:val="22"/>
                <w:lang w:eastAsia="ja-JP"/>
              </w:rPr>
              <w:t>maxNrofTCI-StatesPDCCH</w:t>
            </w:r>
            <w:r w:rsidRPr="008F2CE4">
              <w:rPr>
                <w:szCs w:val="22"/>
                <w:lang w:eastAsia="ja-JP"/>
              </w:rPr>
              <w:t xml:space="preserve"> entries.</w:t>
            </w:r>
          </w:p>
        </w:tc>
      </w:tr>
    </w:tbl>
    <w:p w14:paraId="2CDF9760" w14:textId="0BCDEA19" w:rsidR="004547C5" w:rsidRDefault="004547C5" w:rsidP="004547C5">
      <w:pPr>
        <w:rPr>
          <w:lang w:val="en-US"/>
        </w:rPr>
      </w:pPr>
    </w:p>
    <w:p w14:paraId="59AA7808" w14:textId="29BDDFB5" w:rsidR="00EE4931" w:rsidRDefault="00EE4931" w:rsidP="00EE4931">
      <w:pPr>
        <w:pStyle w:val="2"/>
        <w:rPr>
          <w:lang w:eastAsia="ko-KR"/>
        </w:rPr>
      </w:pPr>
      <w:r w:rsidRPr="004036DA">
        <w:rPr>
          <w:rFonts w:cs="Arial"/>
          <w:color w:val="000000"/>
          <w:lang w:val="en-US" w:eastAsia="ko-KR"/>
        </w:rPr>
        <w:t>2</w:t>
      </w:r>
      <w:r w:rsidRPr="004036DA">
        <w:rPr>
          <w:rFonts w:cs="Arial"/>
          <w:color w:val="000000"/>
          <w:lang w:val="en-US"/>
        </w:rPr>
        <w:t>.</w:t>
      </w:r>
      <w:r>
        <w:rPr>
          <w:rFonts w:cs="Arial"/>
          <w:color w:val="000000"/>
          <w:lang w:val="en-US"/>
        </w:rPr>
        <w:t>2</w:t>
      </w:r>
      <w:r w:rsidRPr="004036DA">
        <w:rPr>
          <w:rFonts w:cs="Arial"/>
          <w:color w:val="000000"/>
          <w:lang w:val="en-US"/>
        </w:rPr>
        <w:tab/>
      </w:r>
      <w:r>
        <w:rPr>
          <w:rFonts w:cs="Arial"/>
          <w:color w:val="000000"/>
          <w:lang w:val="en-US"/>
        </w:rPr>
        <w:t>Implicit configuration for BFD-RS</w:t>
      </w:r>
    </w:p>
    <w:p w14:paraId="4D1BD5BC" w14:textId="56846796" w:rsidR="00A523EC" w:rsidRDefault="00A523EC" w:rsidP="00A36713">
      <w:pPr>
        <w:rPr>
          <w:color w:val="000000"/>
          <w:lang w:eastAsia="ko-KR"/>
        </w:rPr>
      </w:pPr>
      <w:r>
        <w:rPr>
          <w:color w:val="000000"/>
          <w:lang w:eastAsia="ko-KR"/>
        </w:rPr>
        <w:t>I</w:t>
      </w:r>
      <w:r>
        <w:rPr>
          <w:rFonts w:hint="eastAsia"/>
          <w:color w:val="000000"/>
          <w:lang w:eastAsia="ko-KR"/>
        </w:rPr>
        <w:t xml:space="preserve">n </w:t>
      </w:r>
      <w:r>
        <w:rPr>
          <w:color w:val="000000"/>
          <w:lang w:eastAsia="ko-KR"/>
        </w:rPr>
        <w:t>the last meeting, RAN2 agreed to support the beam management in the dormancy SCell</w:t>
      </w:r>
      <w:r w:rsidR="00366FEF">
        <w:rPr>
          <w:color w:val="000000"/>
          <w:lang w:eastAsia="ko-KR"/>
        </w:rPr>
        <w:t xml:space="preserve">. It is currently FFS whether implicit configuration of RS for BFD should be supported. </w:t>
      </w:r>
    </w:p>
    <w:p w14:paraId="04619518" w14:textId="646B5069" w:rsidR="00B46AE9" w:rsidRDefault="00366FEF" w:rsidP="00A523EC">
      <w:pPr>
        <w:rPr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 xml:space="preserve">If </w:t>
      </w:r>
      <w:r>
        <w:rPr>
          <w:color w:val="000000"/>
          <w:lang w:eastAsia="ko-KR"/>
        </w:rPr>
        <w:t xml:space="preserve">we reuse the existing signalling structure as </w:t>
      </w:r>
      <w:r w:rsidR="00210653">
        <w:rPr>
          <w:color w:val="000000"/>
          <w:lang w:eastAsia="ko-KR"/>
        </w:rPr>
        <w:t>presented</w:t>
      </w:r>
      <w:r>
        <w:rPr>
          <w:color w:val="000000"/>
          <w:lang w:eastAsia="ko-KR"/>
        </w:rPr>
        <w:t xml:space="preserve"> in section 2.1, the implicit configuration should be provided by PDCCH-Config. </w:t>
      </w:r>
      <w:r w:rsidR="00B46AE9">
        <w:rPr>
          <w:color w:val="000000"/>
          <w:lang w:eastAsia="ko-KR"/>
        </w:rPr>
        <w:t>However, i</w:t>
      </w:r>
      <w:r w:rsidR="00A523EC">
        <w:rPr>
          <w:color w:val="000000"/>
          <w:lang w:eastAsia="ko-KR"/>
        </w:rPr>
        <w:t xml:space="preserve">n RAN2#108, RAN2 </w:t>
      </w:r>
      <w:r w:rsidR="00210653">
        <w:rPr>
          <w:color w:val="000000"/>
          <w:lang w:eastAsia="ko-KR"/>
        </w:rPr>
        <w:t xml:space="preserve">made the agreement that </w:t>
      </w:r>
      <w:r w:rsidR="00A523EC">
        <w:rPr>
          <w:color w:val="000000"/>
          <w:lang w:eastAsia="ko-KR"/>
        </w:rPr>
        <w:t xml:space="preserve">PDCCH-Config </w:t>
      </w:r>
      <w:r w:rsidR="00210653">
        <w:rPr>
          <w:color w:val="000000"/>
          <w:lang w:eastAsia="ko-KR"/>
        </w:rPr>
        <w:t xml:space="preserve">is not configured </w:t>
      </w:r>
      <w:r w:rsidR="00A523EC">
        <w:rPr>
          <w:color w:val="000000"/>
          <w:lang w:eastAsia="ko-KR"/>
        </w:rPr>
        <w:t>for the dormancy BWP</w:t>
      </w:r>
      <w:r w:rsidR="00B46AE9">
        <w:rPr>
          <w:color w:val="000000"/>
          <w:lang w:eastAsia="ko-KR"/>
        </w:rPr>
        <w:t xml:space="preserve">. </w:t>
      </w:r>
      <w:r w:rsidR="00210653">
        <w:rPr>
          <w:color w:val="000000"/>
          <w:lang w:eastAsia="ko-KR"/>
        </w:rPr>
        <w:t xml:space="preserve">This implies that </w:t>
      </w:r>
      <w:r w:rsidR="00A523EC" w:rsidRPr="00EE4931">
        <w:rPr>
          <w:color w:val="000000"/>
          <w:lang w:eastAsia="ko-KR"/>
        </w:rPr>
        <w:t xml:space="preserve">implicit configuration </w:t>
      </w:r>
      <w:r w:rsidR="00A523EC">
        <w:rPr>
          <w:color w:val="000000"/>
          <w:lang w:eastAsia="ko-KR"/>
        </w:rPr>
        <w:t>of</w:t>
      </w:r>
      <w:r w:rsidR="00A523EC" w:rsidRPr="00EE4931">
        <w:rPr>
          <w:color w:val="000000"/>
          <w:lang w:eastAsia="ko-KR"/>
        </w:rPr>
        <w:t xml:space="preserve"> BFD-RS is not possible </w:t>
      </w:r>
      <w:r w:rsidR="00B46AE9">
        <w:rPr>
          <w:color w:val="000000"/>
          <w:lang w:eastAsia="ko-KR"/>
        </w:rPr>
        <w:t xml:space="preserve">if </w:t>
      </w:r>
      <w:r w:rsidR="00210653">
        <w:rPr>
          <w:color w:val="000000"/>
          <w:lang w:eastAsia="ko-KR"/>
        </w:rPr>
        <w:t xml:space="preserve">RAN2 does not </w:t>
      </w:r>
      <w:r w:rsidR="00B46AE9">
        <w:rPr>
          <w:color w:val="000000"/>
          <w:lang w:eastAsia="ko-KR"/>
        </w:rPr>
        <w:t xml:space="preserve">revert the agreement. </w:t>
      </w:r>
    </w:p>
    <w:p w14:paraId="74BA0F68" w14:textId="02713432" w:rsidR="00A523EC" w:rsidRDefault="00AE3A84" w:rsidP="0086206F">
      <w:pPr>
        <w:rPr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lastRenderedPageBreak/>
        <w:t xml:space="preserve">Moreover, </w:t>
      </w:r>
      <w:r w:rsidR="00B46AE9">
        <w:rPr>
          <w:color w:val="000000"/>
          <w:lang w:eastAsia="ko-KR"/>
        </w:rPr>
        <w:t xml:space="preserve">even </w:t>
      </w:r>
      <w:r>
        <w:rPr>
          <w:rFonts w:hint="eastAsia"/>
          <w:color w:val="000000"/>
          <w:lang w:eastAsia="ko-KR"/>
        </w:rPr>
        <w:t xml:space="preserve">if </w:t>
      </w:r>
      <w:r w:rsidR="00B46AE9">
        <w:rPr>
          <w:color w:val="000000"/>
          <w:lang w:eastAsia="ko-KR"/>
        </w:rPr>
        <w:t xml:space="preserve">RAN2 decides to revert </w:t>
      </w:r>
      <w:r>
        <w:rPr>
          <w:rFonts w:hint="eastAsia"/>
          <w:color w:val="000000"/>
          <w:lang w:eastAsia="ko-KR"/>
        </w:rPr>
        <w:t xml:space="preserve">the previous RAN2 agreement </w:t>
      </w:r>
      <w:r w:rsidR="00B46AE9">
        <w:rPr>
          <w:color w:val="000000"/>
          <w:lang w:eastAsia="ko-KR"/>
        </w:rPr>
        <w:t xml:space="preserve">just to support the implicit RS configuration, we think </w:t>
      </w:r>
      <w:r>
        <w:rPr>
          <w:color w:val="000000"/>
          <w:lang w:eastAsia="ko-KR"/>
        </w:rPr>
        <w:t>there is no benefit</w:t>
      </w:r>
      <w:r w:rsidR="00B46AE9">
        <w:rPr>
          <w:color w:val="000000"/>
          <w:lang w:eastAsia="ko-KR"/>
        </w:rPr>
        <w:t xml:space="preserve"> </w:t>
      </w:r>
      <w:r w:rsidR="00210653">
        <w:rPr>
          <w:color w:val="000000"/>
          <w:lang w:eastAsia="ko-KR"/>
        </w:rPr>
        <w:t xml:space="preserve">with </w:t>
      </w:r>
      <w:r w:rsidR="00B46AE9">
        <w:rPr>
          <w:color w:val="000000"/>
          <w:lang w:eastAsia="ko-KR"/>
        </w:rPr>
        <w:t xml:space="preserve">the implicit RS configuration. </w:t>
      </w:r>
      <w:r w:rsidR="00210653">
        <w:rPr>
          <w:color w:val="000000"/>
          <w:lang w:eastAsia="ko-KR"/>
        </w:rPr>
        <w:t>In constrat</w:t>
      </w:r>
      <w:r w:rsidR="00B46AE9">
        <w:rPr>
          <w:color w:val="000000"/>
          <w:lang w:eastAsia="ko-KR"/>
        </w:rPr>
        <w:t xml:space="preserve">, support of the implicit RS configuration via PDCCH-Config will only introduce </w:t>
      </w:r>
      <w:r w:rsidR="00406CFD">
        <w:rPr>
          <w:color w:val="000000"/>
          <w:lang w:eastAsia="ko-KR"/>
        </w:rPr>
        <w:t xml:space="preserve">a </w:t>
      </w:r>
      <w:r w:rsidR="00B46AE9">
        <w:rPr>
          <w:color w:val="000000"/>
          <w:lang w:eastAsia="ko-KR"/>
        </w:rPr>
        <w:t xml:space="preserve">undesirable configuration state, where some </w:t>
      </w:r>
      <w:r>
        <w:rPr>
          <w:color w:val="000000"/>
          <w:lang w:eastAsia="ko-KR"/>
        </w:rPr>
        <w:t>hanging parameter</w:t>
      </w:r>
      <w:r w:rsidR="006434A3">
        <w:rPr>
          <w:color w:val="000000"/>
          <w:lang w:eastAsia="ko-KR"/>
        </w:rPr>
        <w:t xml:space="preserve">s </w:t>
      </w:r>
      <w:r w:rsidR="00406CFD">
        <w:rPr>
          <w:color w:val="000000"/>
          <w:lang w:eastAsia="ko-KR"/>
        </w:rPr>
        <w:t>under</w:t>
      </w:r>
      <w:r w:rsidR="00B46AE9">
        <w:rPr>
          <w:color w:val="000000"/>
          <w:lang w:eastAsia="ko-KR"/>
        </w:rPr>
        <w:t xml:space="preserve"> PDCCH-Config remain unused</w:t>
      </w:r>
      <w:r w:rsidR="006434A3">
        <w:rPr>
          <w:color w:val="000000"/>
          <w:lang w:eastAsia="ko-KR"/>
        </w:rPr>
        <w:t xml:space="preserve"> for the configuration of RS of BFD. </w:t>
      </w:r>
      <w:r w:rsidR="0086206F">
        <w:rPr>
          <w:color w:val="000000"/>
          <w:lang w:eastAsia="ko-KR"/>
        </w:rPr>
        <w:t>For example,</w:t>
      </w:r>
      <w:r w:rsidR="00B46AE9">
        <w:rPr>
          <w:color w:val="000000"/>
          <w:lang w:eastAsia="ko-KR"/>
        </w:rPr>
        <w:t xml:space="preserve"> </w:t>
      </w:r>
      <w:r w:rsidR="006434A3" w:rsidRPr="006434A3">
        <w:rPr>
          <w:color w:val="000000"/>
          <w:lang w:eastAsia="ko-KR"/>
        </w:rPr>
        <w:t xml:space="preserve">cce-REG-MappingType </w:t>
      </w:r>
      <w:r w:rsidR="00B46AE9">
        <w:rPr>
          <w:color w:val="000000"/>
          <w:lang w:eastAsia="ko-KR"/>
        </w:rPr>
        <w:t xml:space="preserve">that is not necessary for BFD-RS configuration should be set to an arbitrary value only because the field is mandatory. </w:t>
      </w:r>
      <w:r w:rsidR="006434A3">
        <w:rPr>
          <w:color w:val="000000"/>
          <w:lang w:eastAsia="ko-KR"/>
        </w:rPr>
        <w:t>Th</w:t>
      </w:r>
      <w:r w:rsidR="00210653">
        <w:rPr>
          <w:color w:val="000000"/>
          <w:lang w:eastAsia="ko-KR"/>
        </w:rPr>
        <w:t xml:space="preserve">is will lead to unnecessary RAN2 discussion as to how UE should </w:t>
      </w:r>
      <w:r w:rsidR="00CE63C7">
        <w:rPr>
          <w:color w:val="000000"/>
          <w:lang w:eastAsia="ko-KR"/>
        </w:rPr>
        <w:t>handle the h</w:t>
      </w:r>
      <w:r w:rsidR="006434A3">
        <w:rPr>
          <w:color w:val="000000"/>
          <w:lang w:eastAsia="ko-KR"/>
        </w:rPr>
        <w:t>anging parameter</w:t>
      </w:r>
      <w:r w:rsidR="00210653">
        <w:rPr>
          <w:color w:val="000000"/>
          <w:lang w:eastAsia="ko-KR"/>
        </w:rPr>
        <w:t>s.</w:t>
      </w:r>
    </w:p>
    <w:p w14:paraId="68A580B6" w14:textId="7923811D" w:rsidR="00B46AE9" w:rsidRDefault="00210653" w:rsidP="00B46AE9">
      <w:pPr>
        <w:rPr>
          <w:color w:val="000000"/>
          <w:lang w:eastAsia="ko-KR"/>
        </w:rPr>
      </w:pPr>
      <w:r>
        <w:rPr>
          <w:color w:val="000000"/>
          <w:lang w:eastAsia="ko-KR"/>
        </w:rPr>
        <w:t>N</w:t>
      </w:r>
      <w:r>
        <w:rPr>
          <w:color w:val="000000"/>
          <w:lang w:eastAsia="ko-KR"/>
        </w:rPr>
        <w:t>ote that</w:t>
      </w:r>
      <w:r w:rsidR="00B46AE9">
        <w:rPr>
          <w:color w:val="000000"/>
          <w:lang w:eastAsia="ko-KR"/>
        </w:rPr>
        <w:t xml:space="preserve"> the network </w:t>
      </w:r>
      <w:r>
        <w:rPr>
          <w:color w:val="000000"/>
          <w:lang w:eastAsia="ko-KR"/>
        </w:rPr>
        <w:t xml:space="preserve">always </w:t>
      </w:r>
      <w:r w:rsidR="00B46AE9">
        <w:rPr>
          <w:color w:val="000000"/>
          <w:lang w:eastAsia="ko-KR"/>
        </w:rPr>
        <w:t>know</w:t>
      </w:r>
      <w:r w:rsidR="00406CFD">
        <w:rPr>
          <w:color w:val="000000"/>
          <w:lang w:eastAsia="ko-KR"/>
        </w:rPr>
        <w:t>s</w:t>
      </w:r>
      <w:r w:rsidR="00B46AE9">
        <w:rPr>
          <w:color w:val="000000"/>
          <w:lang w:eastAsia="ko-KR"/>
        </w:rPr>
        <w:t xml:space="preserve"> </w:t>
      </w:r>
      <w:r>
        <w:rPr>
          <w:color w:val="000000"/>
          <w:lang w:eastAsia="ko-KR"/>
        </w:rPr>
        <w:t>which BWP is configured for dormancy. Therefore, t</w:t>
      </w:r>
      <w:r w:rsidR="00B46AE9">
        <w:rPr>
          <w:color w:val="000000"/>
          <w:lang w:eastAsia="ko-KR"/>
        </w:rPr>
        <w:t xml:space="preserve">he network </w:t>
      </w:r>
      <w:r>
        <w:rPr>
          <w:color w:val="000000"/>
          <w:lang w:eastAsia="ko-KR"/>
        </w:rPr>
        <w:t xml:space="preserve">can explicitly configure the </w:t>
      </w:r>
      <w:r w:rsidR="00B46AE9">
        <w:rPr>
          <w:color w:val="000000"/>
          <w:lang w:eastAsia="ko-KR"/>
        </w:rPr>
        <w:t xml:space="preserve">RS of BFD </w:t>
      </w:r>
      <w:r>
        <w:rPr>
          <w:color w:val="000000"/>
          <w:lang w:eastAsia="ko-KR"/>
        </w:rPr>
        <w:t>as part of the BWP configuration of the dormant BWP</w:t>
      </w:r>
      <w:r w:rsidR="00B46AE9">
        <w:rPr>
          <w:color w:val="000000"/>
          <w:lang w:eastAsia="ko-KR"/>
        </w:rPr>
        <w:t xml:space="preserve">. </w:t>
      </w:r>
      <w:r>
        <w:rPr>
          <w:color w:val="000000"/>
          <w:lang w:eastAsia="ko-KR"/>
        </w:rPr>
        <w:t xml:space="preserve">This means that explicit configuration is sufficient and that </w:t>
      </w:r>
      <w:r w:rsidR="00B46AE9">
        <w:rPr>
          <w:color w:val="000000"/>
          <w:lang w:eastAsia="ko-KR"/>
        </w:rPr>
        <w:t xml:space="preserve">there is no reason to support </w:t>
      </w:r>
      <w:r>
        <w:rPr>
          <w:color w:val="000000"/>
          <w:lang w:eastAsia="ko-KR"/>
        </w:rPr>
        <w:t xml:space="preserve">another mechanism, e.g., </w:t>
      </w:r>
      <w:r w:rsidR="00B46AE9">
        <w:rPr>
          <w:color w:val="000000"/>
          <w:lang w:eastAsia="ko-KR"/>
        </w:rPr>
        <w:t>implicit configuration</w:t>
      </w:r>
      <w:r>
        <w:rPr>
          <w:color w:val="000000"/>
          <w:lang w:eastAsia="ko-KR"/>
        </w:rPr>
        <w:t xml:space="preserve">. </w:t>
      </w:r>
    </w:p>
    <w:p w14:paraId="5E76DEF5" w14:textId="2F063F58" w:rsidR="00991A67" w:rsidRPr="00991A67" w:rsidRDefault="00991A67" w:rsidP="00A523EC">
      <w:pPr>
        <w:rPr>
          <w:b/>
          <w:color w:val="000000"/>
          <w:lang w:eastAsia="ko-KR"/>
        </w:rPr>
      </w:pPr>
      <w:r w:rsidRPr="00991A67">
        <w:rPr>
          <w:b/>
          <w:color w:val="000000"/>
          <w:lang w:eastAsia="ko-KR"/>
        </w:rPr>
        <w:t xml:space="preserve">Proposal. </w:t>
      </w:r>
      <w:r>
        <w:rPr>
          <w:b/>
          <w:color w:val="000000"/>
          <w:lang w:eastAsia="ko-KR"/>
        </w:rPr>
        <w:t>I</w:t>
      </w:r>
      <w:r w:rsidRPr="00991A67">
        <w:rPr>
          <w:b/>
          <w:color w:val="000000"/>
          <w:lang w:eastAsia="ko-KR"/>
        </w:rPr>
        <w:t>mplicit configuration for RS of BFD is not supported.</w:t>
      </w:r>
    </w:p>
    <w:p w14:paraId="1966BE8C" w14:textId="77777777" w:rsidR="006A691B" w:rsidRPr="00EA1825" w:rsidRDefault="006A691B" w:rsidP="00476176">
      <w:pPr>
        <w:rPr>
          <w:b/>
          <w:lang w:val="en-US" w:eastAsia="ko-KR"/>
        </w:rPr>
      </w:pP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77DCCD32" w14:textId="7305E89E" w:rsidR="00AF271D" w:rsidRPr="00AF271D" w:rsidRDefault="00AF271D" w:rsidP="00AF271D">
      <w:pPr>
        <w:rPr>
          <w:lang w:val="en-US" w:eastAsia="ko-KR"/>
        </w:rPr>
      </w:pPr>
      <w:r w:rsidRPr="00AF271D">
        <w:rPr>
          <w:rFonts w:hint="eastAsia"/>
          <w:lang w:val="en-US" w:eastAsia="ko-KR"/>
        </w:rPr>
        <w:t xml:space="preserve">In this contribution, </w:t>
      </w:r>
      <w:r w:rsidR="00DA6DC0">
        <w:rPr>
          <w:lang w:eastAsia="ko-KR"/>
        </w:rPr>
        <w:t xml:space="preserve">we present our view on the implicit configuration </w:t>
      </w:r>
      <w:r w:rsidR="004D09F9">
        <w:rPr>
          <w:lang w:eastAsia="ko-KR"/>
        </w:rPr>
        <w:t>for</w:t>
      </w:r>
      <w:r w:rsidR="00DA6DC0">
        <w:rPr>
          <w:lang w:eastAsia="ko-KR"/>
        </w:rPr>
        <w:t xml:space="preserve"> BFD-RS, </w:t>
      </w:r>
      <w:r>
        <w:rPr>
          <w:lang w:val="en-US" w:eastAsia="ko-KR"/>
        </w:rPr>
        <w:t>and ma</w:t>
      </w:r>
      <w:r w:rsidR="00210653">
        <w:rPr>
          <w:lang w:val="en-US" w:eastAsia="ko-KR"/>
        </w:rPr>
        <w:t>k</w:t>
      </w:r>
      <w:r>
        <w:rPr>
          <w:lang w:val="en-US" w:eastAsia="ko-KR"/>
        </w:rPr>
        <w:t xml:space="preserve">e </w:t>
      </w:r>
      <w:r w:rsidR="00210653">
        <w:rPr>
          <w:lang w:val="en-US" w:eastAsia="ko-KR"/>
        </w:rPr>
        <w:t xml:space="preserve">a </w:t>
      </w:r>
      <w:r>
        <w:rPr>
          <w:lang w:val="en-US" w:eastAsia="ko-KR"/>
        </w:rPr>
        <w:t>proposal as follows,</w:t>
      </w:r>
    </w:p>
    <w:p w14:paraId="75E6A6D5" w14:textId="77777777" w:rsidR="007E6690" w:rsidRPr="00991A67" w:rsidRDefault="007E6690" w:rsidP="007E6690">
      <w:pPr>
        <w:rPr>
          <w:b/>
          <w:color w:val="000000"/>
          <w:lang w:eastAsia="ko-KR"/>
        </w:rPr>
      </w:pPr>
      <w:r w:rsidRPr="00991A67">
        <w:rPr>
          <w:b/>
          <w:color w:val="000000"/>
          <w:lang w:eastAsia="ko-KR"/>
        </w:rPr>
        <w:t xml:space="preserve">Proposal. </w:t>
      </w:r>
      <w:r>
        <w:rPr>
          <w:b/>
          <w:color w:val="000000"/>
          <w:lang w:eastAsia="ko-KR"/>
        </w:rPr>
        <w:t>I</w:t>
      </w:r>
      <w:r w:rsidRPr="00991A67">
        <w:rPr>
          <w:b/>
          <w:color w:val="000000"/>
          <w:lang w:eastAsia="ko-KR"/>
        </w:rPr>
        <w:t>mplicit configuration for RS of BFD is not supported.</w:t>
      </w:r>
    </w:p>
    <w:p w14:paraId="27A9CAE7" w14:textId="755E2C24" w:rsidR="003177F0" w:rsidRDefault="003177F0" w:rsidP="003177F0">
      <w:pPr>
        <w:pStyle w:val="1"/>
        <w:spacing w:line="300" w:lineRule="atLeast"/>
        <w:rPr>
          <w:noProof/>
          <w:lang w:val="en-US" w:eastAsia="ko-KR"/>
        </w:rPr>
      </w:pPr>
      <w:r>
        <w:rPr>
          <w:rFonts w:eastAsia="맑은 고딕"/>
          <w:lang w:val="en-US" w:eastAsia="ko-KR"/>
        </w:rPr>
        <w:t>4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="000325C5">
        <w:rPr>
          <w:noProof/>
          <w:lang w:val="en-US" w:eastAsia="ko-KR"/>
        </w:rPr>
        <w:t>Reference</w:t>
      </w:r>
    </w:p>
    <w:p w14:paraId="3EB8F355" w14:textId="7E5F3079" w:rsidR="000325C5" w:rsidRPr="000325C5" w:rsidRDefault="007E6690" w:rsidP="007E6690">
      <w:pPr>
        <w:numPr>
          <w:ilvl w:val="0"/>
          <w:numId w:val="27"/>
        </w:numPr>
        <w:spacing w:after="0"/>
        <w:rPr>
          <w:rFonts w:ascii="Arial" w:hAnsi="Arial" w:cs="Arial"/>
        </w:rPr>
      </w:pPr>
      <w:bookmarkStart w:id="1" w:name="_Toc20428314"/>
      <w:r w:rsidRPr="007E6690">
        <w:rPr>
          <w:rFonts w:ascii="Arial" w:hAnsi="Arial" w:cs="Arial"/>
          <w:color w:val="000000"/>
          <w:lang w:eastAsia="ko-KR"/>
        </w:rPr>
        <w:t>R2-2002224</w:t>
      </w:r>
      <w:r w:rsidRPr="007E6690">
        <w:rPr>
          <w:rFonts w:ascii="Arial" w:hAnsi="Arial" w:cs="Arial"/>
          <w:color w:val="000000"/>
          <w:lang w:eastAsia="ko-KR"/>
        </w:rPr>
        <w:tab/>
        <w:t>Email discussion [AT109e#46][DCCA] Scell Dormancy Open Issues</w:t>
      </w:r>
      <w:r>
        <w:rPr>
          <w:rFonts w:ascii="Arial" w:hAnsi="Arial" w:cs="Arial"/>
          <w:color w:val="000000"/>
          <w:lang w:eastAsia="ko-KR"/>
        </w:rPr>
        <w:tab/>
        <w:t>OPPO</w:t>
      </w:r>
    </w:p>
    <w:p w14:paraId="2F72DFB0" w14:textId="7D7A999F" w:rsidR="00EA1825" w:rsidRDefault="00EA1825" w:rsidP="007E6690">
      <w:pPr>
        <w:numPr>
          <w:ilvl w:val="0"/>
          <w:numId w:val="27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TS 38.3</w:t>
      </w:r>
      <w:r w:rsidR="007E6690">
        <w:rPr>
          <w:rFonts w:ascii="Arial" w:hAnsi="Arial" w:cs="Arial"/>
        </w:rPr>
        <w:t>31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E6690" w:rsidRPr="007E6690">
        <w:rPr>
          <w:rFonts w:ascii="Arial" w:hAnsi="Arial" w:cs="Arial"/>
        </w:rPr>
        <w:t>Radio Resource Control (RRC) protocol specification</w:t>
      </w:r>
      <w:r>
        <w:rPr>
          <w:rFonts w:ascii="Arial" w:hAnsi="Arial" w:cs="Arial"/>
        </w:rPr>
        <w:tab/>
      </w:r>
      <w:r w:rsidRPr="00EA1825">
        <w:rPr>
          <w:rFonts w:ascii="Arial" w:hAnsi="Arial" w:cs="Arial"/>
        </w:rPr>
        <w:t>V15.</w:t>
      </w:r>
      <w:r w:rsidR="007E6690">
        <w:rPr>
          <w:rFonts w:ascii="Arial" w:hAnsi="Arial" w:cs="Arial"/>
        </w:rPr>
        <w:t>9</w:t>
      </w:r>
      <w:r w:rsidRPr="00EA1825">
        <w:rPr>
          <w:rFonts w:ascii="Arial" w:hAnsi="Arial" w:cs="Arial"/>
        </w:rPr>
        <w:t>.0</w:t>
      </w:r>
    </w:p>
    <w:p w14:paraId="1AD9779E" w14:textId="24C30CD7" w:rsidR="00EA1825" w:rsidRPr="00713159" w:rsidRDefault="00EA1825" w:rsidP="00EA1825">
      <w:pPr>
        <w:numPr>
          <w:ilvl w:val="0"/>
          <w:numId w:val="27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TS 38.213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EA1825">
        <w:rPr>
          <w:rFonts w:ascii="Arial" w:hAnsi="Arial" w:cs="Arial"/>
        </w:rPr>
        <w:t>Physical layer procedures for control</w:t>
      </w:r>
      <w:r>
        <w:rPr>
          <w:rFonts w:ascii="Arial" w:hAnsi="Arial" w:cs="Arial"/>
        </w:rPr>
        <w:tab/>
      </w:r>
      <w:r w:rsidRPr="00EA1825">
        <w:rPr>
          <w:rFonts w:ascii="Arial" w:hAnsi="Arial" w:cs="Arial"/>
        </w:rPr>
        <w:t>V16.1.0</w:t>
      </w:r>
    </w:p>
    <w:bookmarkEnd w:id="1"/>
    <w:p w14:paraId="3A603A75" w14:textId="77777777" w:rsidR="001955C8" w:rsidRPr="000325C5" w:rsidRDefault="001955C8" w:rsidP="001955C8">
      <w:pPr>
        <w:rPr>
          <w:lang w:eastAsia="ko-KR"/>
        </w:rPr>
      </w:pPr>
    </w:p>
    <w:sectPr w:rsidR="001955C8" w:rsidRPr="000325C5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B1B18D" w14:textId="77777777" w:rsidR="002D63C8" w:rsidRDefault="002D63C8">
      <w:pPr>
        <w:pStyle w:val="1"/>
      </w:pPr>
      <w:r>
        <w:separator/>
      </w:r>
    </w:p>
  </w:endnote>
  <w:endnote w:type="continuationSeparator" w:id="0">
    <w:p w14:paraId="664B7F80" w14:textId="77777777" w:rsidR="002D63C8" w:rsidRDefault="002D63C8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E84A65" w:rsidRDefault="00E84A65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E84A65" w:rsidRDefault="00E84A6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E84A65" w:rsidRDefault="00E84A65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5F235D">
      <w:rPr>
        <w:rStyle w:val="af1"/>
      </w:rPr>
      <w:t>1</w:t>
    </w:r>
    <w:r>
      <w:rPr>
        <w:rStyle w:val="af1"/>
      </w:rPr>
      <w:fldChar w:fldCharType="end"/>
    </w:r>
  </w:p>
  <w:p w14:paraId="31F58317" w14:textId="77777777" w:rsidR="00E84A65" w:rsidRDefault="00E84A6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29C2AF" w14:textId="77777777" w:rsidR="002D63C8" w:rsidRDefault="002D63C8">
      <w:pPr>
        <w:pStyle w:val="1"/>
      </w:pPr>
      <w:r>
        <w:separator/>
      </w:r>
    </w:p>
  </w:footnote>
  <w:footnote w:type="continuationSeparator" w:id="0">
    <w:p w14:paraId="6D85FFCD" w14:textId="77777777" w:rsidR="002D63C8" w:rsidRDefault="002D63C8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F3966"/>
    <w:multiLevelType w:val="hybridMultilevel"/>
    <w:tmpl w:val="F4FE747C"/>
    <w:lvl w:ilvl="0" w:tplc="7ED29D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201E0F"/>
    <w:multiLevelType w:val="hybridMultilevel"/>
    <w:tmpl w:val="A9CEBCD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3CD5641"/>
    <w:multiLevelType w:val="hybridMultilevel"/>
    <w:tmpl w:val="213412CE"/>
    <w:lvl w:ilvl="0" w:tplc="05864A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98A4FC6"/>
    <w:multiLevelType w:val="hybridMultilevel"/>
    <w:tmpl w:val="87427B1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4350ECA"/>
    <w:multiLevelType w:val="hybridMultilevel"/>
    <w:tmpl w:val="709A6336"/>
    <w:lvl w:ilvl="0" w:tplc="288860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96B0D6F"/>
    <w:multiLevelType w:val="hybridMultilevel"/>
    <w:tmpl w:val="C276D65C"/>
    <w:lvl w:ilvl="0" w:tplc="FF5C121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3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7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488257C"/>
    <w:multiLevelType w:val="hybridMultilevel"/>
    <w:tmpl w:val="7952B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308797C"/>
    <w:multiLevelType w:val="multilevel"/>
    <w:tmpl w:val="ACF84072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6336F13"/>
    <w:multiLevelType w:val="hybridMultilevel"/>
    <w:tmpl w:val="518A7B14"/>
    <w:lvl w:ilvl="0" w:tplc="B448E4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4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5"/>
  </w:num>
  <w:num w:numId="4">
    <w:abstractNumId w:val="26"/>
  </w:num>
  <w:num w:numId="5">
    <w:abstractNumId w:val="16"/>
  </w:num>
  <w:num w:numId="6">
    <w:abstractNumId w:val="25"/>
  </w:num>
  <w:num w:numId="7">
    <w:abstractNumId w:val="12"/>
  </w:num>
  <w:num w:numId="8">
    <w:abstractNumId w:val="23"/>
  </w:num>
  <w:num w:numId="9">
    <w:abstractNumId w:val="7"/>
  </w:num>
  <w:num w:numId="10">
    <w:abstractNumId w:val="3"/>
  </w:num>
  <w:num w:numId="11">
    <w:abstractNumId w:val="9"/>
  </w:num>
  <w:num w:numId="12">
    <w:abstractNumId w:val="13"/>
  </w:num>
  <w:num w:numId="13">
    <w:abstractNumId w:val="19"/>
  </w:num>
  <w:num w:numId="14">
    <w:abstractNumId w:val="20"/>
  </w:num>
  <w:num w:numId="15">
    <w:abstractNumId w:val="17"/>
  </w:num>
  <w:num w:numId="16">
    <w:abstractNumId w:val="11"/>
  </w:num>
  <w:num w:numId="17">
    <w:abstractNumId w:val="24"/>
  </w:num>
  <w:num w:numId="18">
    <w:abstractNumId w:val="5"/>
  </w:num>
  <w:num w:numId="19">
    <w:abstractNumId w:val="22"/>
  </w:num>
  <w:num w:numId="20">
    <w:abstractNumId w:val="10"/>
  </w:num>
  <w:num w:numId="21">
    <w:abstractNumId w:val="0"/>
  </w:num>
  <w:num w:numId="22">
    <w:abstractNumId w:val="8"/>
  </w:num>
  <w:num w:numId="23">
    <w:abstractNumId w:val="4"/>
  </w:num>
  <w:num w:numId="24">
    <w:abstractNumId w:val="18"/>
  </w:num>
  <w:num w:numId="25">
    <w:abstractNumId w:val="1"/>
  </w:num>
  <w:num w:numId="26">
    <w:abstractNumId w:val="6"/>
  </w:num>
  <w:num w:numId="27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3EEB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6A97"/>
    <w:rsid w:val="000270AF"/>
    <w:rsid w:val="00027CDF"/>
    <w:rsid w:val="000303A7"/>
    <w:rsid w:val="000305B9"/>
    <w:rsid w:val="0003120A"/>
    <w:rsid w:val="000319AA"/>
    <w:rsid w:val="00032179"/>
    <w:rsid w:val="000325C5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0E4"/>
    <w:rsid w:val="00053587"/>
    <w:rsid w:val="00053D06"/>
    <w:rsid w:val="00054BB9"/>
    <w:rsid w:val="00055FBE"/>
    <w:rsid w:val="0005688D"/>
    <w:rsid w:val="00056D8C"/>
    <w:rsid w:val="0005737F"/>
    <w:rsid w:val="00057BB0"/>
    <w:rsid w:val="0006000D"/>
    <w:rsid w:val="0006022F"/>
    <w:rsid w:val="000605A3"/>
    <w:rsid w:val="000606D8"/>
    <w:rsid w:val="00061B4B"/>
    <w:rsid w:val="00061D9B"/>
    <w:rsid w:val="00062B8C"/>
    <w:rsid w:val="00062C6F"/>
    <w:rsid w:val="00063073"/>
    <w:rsid w:val="0006336C"/>
    <w:rsid w:val="00063ED6"/>
    <w:rsid w:val="000648BB"/>
    <w:rsid w:val="0006490A"/>
    <w:rsid w:val="00064B70"/>
    <w:rsid w:val="00065781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CDA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5975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A5D"/>
    <w:rsid w:val="00111F23"/>
    <w:rsid w:val="00112738"/>
    <w:rsid w:val="001129A7"/>
    <w:rsid w:val="00113DC3"/>
    <w:rsid w:val="00113FF1"/>
    <w:rsid w:val="00114B0E"/>
    <w:rsid w:val="00114F6E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B71"/>
    <w:rsid w:val="00152F37"/>
    <w:rsid w:val="0015301E"/>
    <w:rsid w:val="00153409"/>
    <w:rsid w:val="0015343A"/>
    <w:rsid w:val="00154078"/>
    <w:rsid w:val="001550A6"/>
    <w:rsid w:val="00155299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B22"/>
    <w:rsid w:val="00164C0D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641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5C8"/>
    <w:rsid w:val="00195D1C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1185"/>
    <w:rsid w:val="001B328F"/>
    <w:rsid w:val="001B4A48"/>
    <w:rsid w:val="001B4C9A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7A9"/>
    <w:rsid w:val="001C1938"/>
    <w:rsid w:val="001C1C10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43B"/>
    <w:rsid w:val="001D2F21"/>
    <w:rsid w:val="001D30DC"/>
    <w:rsid w:val="001D4B45"/>
    <w:rsid w:val="001D4C22"/>
    <w:rsid w:val="001D55B5"/>
    <w:rsid w:val="001D6074"/>
    <w:rsid w:val="001D715C"/>
    <w:rsid w:val="001D7D0B"/>
    <w:rsid w:val="001E0FAD"/>
    <w:rsid w:val="001E16E0"/>
    <w:rsid w:val="001E172E"/>
    <w:rsid w:val="001E22B3"/>
    <w:rsid w:val="001E290F"/>
    <w:rsid w:val="001E2CEB"/>
    <w:rsid w:val="001E2E56"/>
    <w:rsid w:val="001E31B3"/>
    <w:rsid w:val="001E3E65"/>
    <w:rsid w:val="001E434B"/>
    <w:rsid w:val="001E4AD4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AC5"/>
    <w:rsid w:val="001F6D46"/>
    <w:rsid w:val="001F72A4"/>
    <w:rsid w:val="001F78B6"/>
    <w:rsid w:val="00200A8A"/>
    <w:rsid w:val="00200E8E"/>
    <w:rsid w:val="00201370"/>
    <w:rsid w:val="00201805"/>
    <w:rsid w:val="00201856"/>
    <w:rsid w:val="00202516"/>
    <w:rsid w:val="00202807"/>
    <w:rsid w:val="00202FD8"/>
    <w:rsid w:val="0020404D"/>
    <w:rsid w:val="00206371"/>
    <w:rsid w:val="00207551"/>
    <w:rsid w:val="00207751"/>
    <w:rsid w:val="00210653"/>
    <w:rsid w:val="00210A68"/>
    <w:rsid w:val="00210BC1"/>
    <w:rsid w:val="00210F6F"/>
    <w:rsid w:val="00211387"/>
    <w:rsid w:val="00211C3F"/>
    <w:rsid w:val="00212730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0FD8"/>
    <w:rsid w:val="002313B2"/>
    <w:rsid w:val="002316EE"/>
    <w:rsid w:val="00231C70"/>
    <w:rsid w:val="002325DC"/>
    <w:rsid w:val="002338D8"/>
    <w:rsid w:val="00233F0E"/>
    <w:rsid w:val="00233F52"/>
    <w:rsid w:val="00235626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0EEB"/>
    <w:rsid w:val="002417BD"/>
    <w:rsid w:val="0024195B"/>
    <w:rsid w:val="00241982"/>
    <w:rsid w:val="00241AA8"/>
    <w:rsid w:val="0024286C"/>
    <w:rsid w:val="00243C7A"/>
    <w:rsid w:val="00244419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CE5"/>
    <w:rsid w:val="00261F79"/>
    <w:rsid w:val="0026254E"/>
    <w:rsid w:val="00262702"/>
    <w:rsid w:val="00262CDF"/>
    <w:rsid w:val="00263028"/>
    <w:rsid w:val="00263095"/>
    <w:rsid w:val="002638AB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40E"/>
    <w:rsid w:val="00275BBC"/>
    <w:rsid w:val="002778A2"/>
    <w:rsid w:val="00280679"/>
    <w:rsid w:val="002812B1"/>
    <w:rsid w:val="0028191B"/>
    <w:rsid w:val="00281F1D"/>
    <w:rsid w:val="002826EF"/>
    <w:rsid w:val="00282E07"/>
    <w:rsid w:val="0028328A"/>
    <w:rsid w:val="00283653"/>
    <w:rsid w:val="002839C4"/>
    <w:rsid w:val="00283B7F"/>
    <w:rsid w:val="002843FC"/>
    <w:rsid w:val="00284637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2EB8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8D7"/>
    <w:rsid w:val="002C1BA5"/>
    <w:rsid w:val="002C1F81"/>
    <w:rsid w:val="002C21A6"/>
    <w:rsid w:val="002C234D"/>
    <w:rsid w:val="002C3181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39DB"/>
    <w:rsid w:val="002D5895"/>
    <w:rsid w:val="002D58F9"/>
    <w:rsid w:val="002D638B"/>
    <w:rsid w:val="002D63C8"/>
    <w:rsid w:val="002D673E"/>
    <w:rsid w:val="002D67B9"/>
    <w:rsid w:val="002D6D8C"/>
    <w:rsid w:val="002D71DC"/>
    <w:rsid w:val="002D7E6F"/>
    <w:rsid w:val="002E09BD"/>
    <w:rsid w:val="002E128A"/>
    <w:rsid w:val="002E3753"/>
    <w:rsid w:val="002E39A4"/>
    <w:rsid w:val="002E3B89"/>
    <w:rsid w:val="002E487F"/>
    <w:rsid w:val="002E4E3B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30A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7F0"/>
    <w:rsid w:val="00317855"/>
    <w:rsid w:val="00317C43"/>
    <w:rsid w:val="00317E6E"/>
    <w:rsid w:val="003203BA"/>
    <w:rsid w:val="00320D3A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FEC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BEF"/>
    <w:rsid w:val="00350C75"/>
    <w:rsid w:val="0035137D"/>
    <w:rsid w:val="00351A55"/>
    <w:rsid w:val="003527E7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30A"/>
    <w:rsid w:val="003569D0"/>
    <w:rsid w:val="0036031A"/>
    <w:rsid w:val="00360611"/>
    <w:rsid w:val="00360757"/>
    <w:rsid w:val="00360A23"/>
    <w:rsid w:val="0036117A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6FEF"/>
    <w:rsid w:val="00367271"/>
    <w:rsid w:val="003701E5"/>
    <w:rsid w:val="00372D10"/>
    <w:rsid w:val="0037324A"/>
    <w:rsid w:val="0037386B"/>
    <w:rsid w:val="003741BC"/>
    <w:rsid w:val="00374EBB"/>
    <w:rsid w:val="003756C3"/>
    <w:rsid w:val="00376407"/>
    <w:rsid w:val="003777A3"/>
    <w:rsid w:val="00380305"/>
    <w:rsid w:val="00380D82"/>
    <w:rsid w:val="00382DFF"/>
    <w:rsid w:val="00383CBC"/>
    <w:rsid w:val="00384EDF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270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5BE0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9FD"/>
    <w:rsid w:val="003C2A76"/>
    <w:rsid w:val="003C2CC5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063"/>
    <w:rsid w:val="003D3578"/>
    <w:rsid w:val="003D392D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599"/>
    <w:rsid w:val="003E7BEF"/>
    <w:rsid w:val="003E7F9D"/>
    <w:rsid w:val="003F00B5"/>
    <w:rsid w:val="003F023D"/>
    <w:rsid w:val="003F2995"/>
    <w:rsid w:val="003F2C23"/>
    <w:rsid w:val="003F2EA9"/>
    <w:rsid w:val="003F3E31"/>
    <w:rsid w:val="003F3E56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24C8"/>
    <w:rsid w:val="0040262F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6CFD"/>
    <w:rsid w:val="004074BC"/>
    <w:rsid w:val="00410209"/>
    <w:rsid w:val="00410236"/>
    <w:rsid w:val="00410653"/>
    <w:rsid w:val="00410CAC"/>
    <w:rsid w:val="00410F59"/>
    <w:rsid w:val="004118B9"/>
    <w:rsid w:val="00412AED"/>
    <w:rsid w:val="0041311C"/>
    <w:rsid w:val="00413178"/>
    <w:rsid w:val="0041339D"/>
    <w:rsid w:val="004135C0"/>
    <w:rsid w:val="0041389F"/>
    <w:rsid w:val="004142E9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6AD7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0329"/>
    <w:rsid w:val="00441AA4"/>
    <w:rsid w:val="00442768"/>
    <w:rsid w:val="00442D5B"/>
    <w:rsid w:val="0044399D"/>
    <w:rsid w:val="004442CC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969"/>
    <w:rsid w:val="00453DDA"/>
    <w:rsid w:val="004544E7"/>
    <w:rsid w:val="004547C5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4BD5"/>
    <w:rsid w:val="0046539A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AE0"/>
    <w:rsid w:val="00475B28"/>
    <w:rsid w:val="00475CC7"/>
    <w:rsid w:val="00476176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804"/>
    <w:rsid w:val="00492B7C"/>
    <w:rsid w:val="00492BD4"/>
    <w:rsid w:val="0049340B"/>
    <w:rsid w:val="00493A11"/>
    <w:rsid w:val="0049560F"/>
    <w:rsid w:val="00495980"/>
    <w:rsid w:val="00495AAE"/>
    <w:rsid w:val="00496829"/>
    <w:rsid w:val="00496AFC"/>
    <w:rsid w:val="00496CFF"/>
    <w:rsid w:val="00497310"/>
    <w:rsid w:val="004979E0"/>
    <w:rsid w:val="00497BE3"/>
    <w:rsid w:val="004A038F"/>
    <w:rsid w:val="004A0A88"/>
    <w:rsid w:val="004A1205"/>
    <w:rsid w:val="004A1FAC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9CC"/>
    <w:rsid w:val="004B5EBD"/>
    <w:rsid w:val="004B6723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062"/>
    <w:rsid w:val="004C7705"/>
    <w:rsid w:val="004D09F9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56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13A7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1B5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5FB2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732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57A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3E8E"/>
    <w:rsid w:val="0056417F"/>
    <w:rsid w:val="00564266"/>
    <w:rsid w:val="0056453F"/>
    <w:rsid w:val="0056492E"/>
    <w:rsid w:val="00564C7F"/>
    <w:rsid w:val="0056511C"/>
    <w:rsid w:val="00565BD0"/>
    <w:rsid w:val="0056657E"/>
    <w:rsid w:val="0056670A"/>
    <w:rsid w:val="00566B3A"/>
    <w:rsid w:val="00566C86"/>
    <w:rsid w:val="00567070"/>
    <w:rsid w:val="00567B89"/>
    <w:rsid w:val="00567BC5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6F82"/>
    <w:rsid w:val="00577B6C"/>
    <w:rsid w:val="005804B5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667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D52"/>
    <w:rsid w:val="005A6AF7"/>
    <w:rsid w:val="005A7D61"/>
    <w:rsid w:val="005B0190"/>
    <w:rsid w:val="005B0B66"/>
    <w:rsid w:val="005B13CE"/>
    <w:rsid w:val="005B1526"/>
    <w:rsid w:val="005B1C82"/>
    <w:rsid w:val="005B2814"/>
    <w:rsid w:val="005B2B56"/>
    <w:rsid w:val="005B3468"/>
    <w:rsid w:val="005B3525"/>
    <w:rsid w:val="005B4AAC"/>
    <w:rsid w:val="005B51E6"/>
    <w:rsid w:val="005B5B86"/>
    <w:rsid w:val="005B71AD"/>
    <w:rsid w:val="005B77F4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87F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235D"/>
    <w:rsid w:val="005F3561"/>
    <w:rsid w:val="005F36D3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4C2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6C0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247"/>
    <w:rsid w:val="0061532A"/>
    <w:rsid w:val="006155BC"/>
    <w:rsid w:val="00615645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A6D"/>
    <w:rsid w:val="00624047"/>
    <w:rsid w:val="00624CD6"/>
    <w:rsid w:val="00624D64"/>
    <w:rsid w:val="006252C0"/>
    <w:rsid w:val="00625D9F"/>
    <w:rsid w:val="00626174"/>
    <w:rsid w:val="00626D55"/>
    <w:rsid w:val="006275D8"/>
    <w:rsid w:val="006300B9"/>
    <w:rsid w:val="00630AA5"/>
    <w:rsid w:val="00631EEF"/>
    <w:rsid w:val="0063204E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145B"/>
    <w:rsid w:val="00642389"/>
    <w:rsid w:val="0064267D"/>
    <w:rsid w:val="006434A3"/>
    <w:rsid w:val="00643C5D"/>
    <w:rsid w:val="00644477"/>
    <w:rsid w:val="00644675"/>
    <w:rsid w:val="00645B1A"/>
    <w:rsid w:val="00645C0C"/>
    <w:rsid w:val="0064630F"/>
    <w:rsid w:val="0064645A"/>
    <w:rsid w:val="00646A14"/>
    <w:rsid w:val="00646CD5"/>
    <w:rsid w:val="006471A0"/>
    <w:rsid w:val="00647250"/>
    <w:rsid w:val="006472EC"/>
    <w:rsid w:val="006473FD"/>
    <w:rsid w:val="00647C6F"/>
    <w:rsid w:val="00650515"/>
    <w:rsid w:val="00650E4E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617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1786"/>
    <w:rsid w:val="006823AE"/>
    <w:rsid w:val="00682EEA"/>
    <w:rsid w:val="00683CEB"/>
    <w:rsid w:val="006843CA"/>
    <w:rsid w:val="0068586B"/>
    <w:rsid w:val="00685E5D"/>
    <w:rsid w:val="006863F0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6C55"/>
    <w:rsid w:val="006973EF"/>
    <w:rsid w:val="00697D4F"/>
    <w:rsid w:val="00697F11"/>
    <w:rsid w:val="006A059D"/>
    <w:rsid w:val="006A0EF3"/>
    <w:rsid w:val="006A1986"/>
    <w:rsid w:val="006A19C2"/>
    <w:rsid w:val="006A3391"/>
    <w:rsid w:val="006A554E"/>
    <w:rsid w:val="006A5C9C"/>
    <w:rsid w:val="006A691B"/>
    <w:rsid w:val="006A76AB"/>
    <w:rsid w:val="006A7D6C"/>
    <w:rsid w:val="006B0CBE"/>
    <w:rsid w:val="006B1249"/>
    <w:rsid w:val="006B1493"/>
    <w:rsid w:val="006B2882"/>
    <w:rsid w:val="006B36E6"/>
    <w:rsid w:val="006B386C"/>
    <w:rsid w:val="006B38B9"/>
    <w:rsid w:val="006B3B0E"/>
    <w:rsid w:val="006B3E78"/>
    <w:rsid w:val="006B4191"/>
    <w:rsid w:val="006B4595"/>
    <w:rsid w:val="006B47B1"/>
    <w:rsid w:val="006B4BC3"/>
    <w:rsid w:val="006B51C6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C7BF6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920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BD9"/>
    <w:rsid w:val="006E102E"/>
    <w:rsid w:val="006E1BF5"/>
    <w:rsid w:val="006E1FD1"/>
    <w:rsid w:val="006E2353"/>
    <w:rsid w:val="006E259E"/>
    <w:rsid w:val="006E2861"/>
    <w:rsid w:val="006E31E8"/>
    <w:rsid w:val="006E32F4"/>
    <w:rsid w:val="006E3C2B"/>
    <w:rsid w:val="006E4B46"/>
    <w:rsid w:val="006E4E68"/>
    <w:rsid w:val="006E596C"/>
    <w:rsid w:val="006E5D44"/>
    <w:rsid w:val="006E65ED"/>
    <w:rsid w:val="006E6C69"/>
    <w:rsid w:val="006E6DED"/>
    <w:rsid w:val="006E7545"/>
    <w:rsid w:val="006E7D66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1E1B"/>
    <w:rsid w:val="00702189"/>
    <w:rsid w:val="007024BD"/>
    <w:rsid w:val="007038EB"/>
    <w:rsid w:val="007047F4"/>
    <w:rsid w:val="00705279"/>
    <w:rsid w:val="00705759"/>
    <w:rsid w:val="00705828"/>
    <w:rsid w:val="00705B9A"/>
    <w:rsid w:val="00705C19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78E1"/>
    <w:rsid w:val="007202CB"/>
    <w:rsid w:val="00720932"/>
    <w:rsid w:val="00720B13"/>
    <w:rsid w:val="00720E03"/>
    <w:rsid w:val="00721538"/>
    <w:rsid w:val="0072187C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3A2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1CE9"/>
    <w:rsid w:val="00732265"/>
    <w:rsid w:val="00732684"/>
    <w:rsid w:val="00732A4B"/>
    <w:rsid w:val="00732FD8"/>
    <w:rsid w:val="0073360A"/>
    <w:rsid w:val="00733D4F"/>
    <w:rsid w:val="00733F42"/>
    <w:rsid w:val="00733FC6"/>
    <w:rsid w:val="00734A59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16B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5DFA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5DA6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0A70"/>
    <w:rsid w:val="00791287"/>
    <w:rsid w:val="00792D23"/>
    <w:rsid w:val="007931BC"/>
    <w:rsid w:val="00794AA3"/>
    <w:rsid w:val="00794AE1"/>
    <w:rsid w:val="00794DB4"/>
    <w:rsid w:val="007951E8"/>
    <w:rsid w:val="00795B1A"/>
    <w:rsid w:val="00795DE2"/>
    <w:rsid w:val="00796633"/>
    <w:rsid w:val="00796820"/>
    <w:rsid w:val="00796E09"/>
    <w:rsid w:val="00797229"/>
    <w:rsid w:val="00797575"/>
    <w:rsid w:val="0079791C"/>
    <w:rsid w:val="00797DE1"/>
    <w:rsid w:val="007A03A9"/>
    <w:rsid w:val="007A0B9E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D0E"/>
    <w:rsid w:val="007A630E"/>
    <w:rsid w:val="007A68D1"/>
    <w:rsid w:val="007A71E3"/>
    <w:rsid w:val="007A7484"/>
    <w:rsid w:val="007A7645"/>
    <w:rsid w:val="007B01DA"/>
    <w:rsid w:val="007B03DD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B6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2248"/>
    <w:rsid w:val="007C3036"/>
    <w:rsid w:val="007C484A"/>
    <w:rsid w:val="007C5949"/>
    <w:rsid w:val="007C5A51"/>
    <w:rsid w:val="007C62CC"/>
    <w:rsid w:val="007C6730"/>
    <w:rsid w:val="007C75D7"/>
    <w:rsid w:val="007C7CA5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6690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2B1C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D6A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6078"/>
    <w:rsid w:val="00836712"/>
    <w:rsid w:val="008368F9"/>
    <w:rsid w:val="00836903"/>
    <w:rsid w:val="00836EFB"/>
    <w:rsid w:val="00837272"/>
    <w:rsid w:val="008373F2"/>
    <w:rsid w:val="008375A2"/>
    <w:rsid w:val="00837915"/>
    <w:rsid w:val="0084004B"/>
    <w:rsid w:val="0084018E"/>
    <w:rsid w:val="008401A7"/>
    <w:rsid w:val="008401DB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1C7"/>
    <w:rsid w:val="008442AF"/>
    <w:rsid w:val="0084455F"/>
    <w:rsid w:val="00844628"/>
    <w:rsid w:val="00845754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A86"/>
    <w:rsid w:val="00855F19"/>
    <w:rsid w:val="008563CE"/>
    <w:rsid w:val="00856AD1"/>
    <w:rsid w:val="00856B76"/>
    <w:rsid w:val="0085701F"/>
    <w:rsid w:val="008604E3"/>
    <w:rsid w:val="00860751"/>
    <w:rsid w:val="00861AFD"/>
    <w:rsid w:val="0086206F"/>
    <w:rsid w:val="00862556"/>
    <w:rsid w:val="00862843"/>
    <w:rsid w:val="00862F2E"/>
    <w:rsid w:val="0086360B"/>
    <w:rsid w:val="0086451F"/>
    <w:rsid w:val="00864D16"/>
    <w:rsid w:val="008657ED"/>
    <w:rsid w:val="00865FA5"/>
    <w:rsid w:val="008661DC"/>
    <w:rsid w:val="00866361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2BD"/>
    <w:rsid w:val="00882FD8"/>
    <w:rsid w:val="0088328D"/>
    <w:rsid w:val="0088349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90722"/>
    <w:rsid w:val="00892D7D"/>
    <w:rsid w:val="00892F4B"/>
    <w:rsid w:val="00893914"/>
    <w:rsid w:val="00893B47"/>
    <w:rsid w:val="008946AF"/>
    <w:rsid w:val="008946BF"/>
    <w:rsid w:val="00895822"/>
    <w:rsid w:val="00895A4B"/>
    <w:rsid w:val="00895A58"/>
    <w:rsid w:val="00896020"/>
    <w:rsid w:val="00896593"/>
    <w:rsid w:val="00896921"/>
    <w:rsid w:val="00897B3F"/>
    <w:rsid w:val="008A0D10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1462"/>
    <w:rsid w:val="008B2675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7D6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527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368"/>
    <w:rsid w:val="008E43F8"/>
    <w:rsid w:val="008E4F96"/>
    <w:rsid w:val="008E506C"/>
    <w:rsid w:val="008E5240"/>
    <w:rsid w:val="008E5298"/>
    <w:rsid w:val="008E566A"/>
    <w:rsid w:val="008E5DFF"/>
    <w:rsid w:val="008E620F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C6B"/>
    <w:rsid w:val="0090432B"/>
    <w:rsid w:val="0090452A"/>
    <w:rsid w:val="00904B01"/>
    <w:rsid w:val="0090626C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7BC"/>
    <w:rsid w:val="00913A16"/>
    <w:rsid w:val="00913F1D"/>
    <w:rsid w:val="009148D6"/>
    <w:rsid w:val="009149B0"/>
    <w:rsid w:val="0091532F"/>
    <w:rsid w:val="00915A10"/>
    <w:rsid w:val="00915E02"/>
    <w:rsid w:val="0091606D"/>
    <w:rsid w:val="0091608F"/>
    <w:rsid w:val="00916B30"/>
    <w:rsid w:val="0091759E"/>
    <w:rsid w:val="00917BCE"/>
    <w:rsid w:val="009208D1"/>
    <w:rsid w:val="0092098A"/>
    <w:rsid w:val="00920EB7"/>
    <w:rsid w:val="00921635"/>
    <w:rsid w:val="00921963"/>
    <w:rsid w:val="00921D4E"/>
    <w:rsid w:val="00921F81"/>
    <w:rsid w:val="009226B6"/>
    <w:rsid w:val="009228E2"/>
    <w:rsid w:val="0092331E"/>
    <w:rsid w:val="00923B76"/>
    <w:rsid w:val="0092485F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687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569"/>
    <w:rsid w:val="00956F25"/>
    <w:rsid w:val="00957269"/>
    <w:rsid w:val="00957772"/>
    <w:rsid w:val="00957A36"/>
    <w:rsid w:val="00957E6B"/>
    <w:rsid w:val="0096168C"/>
    <w:rsid w:val="00961746"/>
    <w:rsid w:val="00962248"/>
    <w:rsid w:val="009638B6"/>
    <w:rsid w:val="00963A01"/>
    <w:rsid w:val="00963C1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9D4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3181"/>
    <w:rsid w:val="00973444"/>
    <w:rsid w:val="00973CF7"/>
    <w:rsid w:val="009740BD"/>
    <w:rsid w:val="0097450E"/>
    <w:rsid w:val="009746F3"/>
    <w:rsid w:val="00975A9A"/>
    <w:rsid w:val="00975CF8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274D"/>
    <w:rsid w:val="009831A3"/>
    <w:rsid w:val="00983696"/>
    <w:rsid w:val="00983778"/>
    <w:rsid w:val="0098409D"/>
    <w:rsid w:val="00984A39"/>
    <w:rsid w:val="00984DCE"/>
    <w:rsid w:val="00984F81"/>
    <w:rsid w:val="00985107"/>
    <w:rsid w:val="00985683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67"/>
    <w:rsid w:val="00991A9B"/>
    <w:rsid w:val="0099266C"/>
    <w:rsid w:val="0099283E"/>
    <w:rsid w:val="009931B2"/>
    <w:rsid w:val="009942A6"/>
    <w:rsid w:val="00994E72"/>
    <w:rsid w:val="0099636D"/>
    <w:rsid w:val="009970F5"/>
    <w:rsid w:val="00997F6A"/>
    <w:rsid w:val="009A06DF"/>
    <w:rsid w:val="009A06ED"/>
    <w:rsid w:val="009A0C3C"/>
    <w:rsid w:val="009A1233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F57"/>
    <w:rsid w:val="009B0DC6"/>
    <w:rsid w:val="009B14DD"/>
    <w:rsid w:val="009B1E9C"/>
    <w:rsid w:val="009B1F3A"/>
    <w:rsid w:val="009B277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D000F"/>
    <w:rsid w:val="009D0508"/>
    <w:rsid w:val="009D06FD"/>
    <w:rsid w:val="009D0DFA"/>
    <w:rsid w:val="009D0EF9"/>
    <w:rsid w:val="009D2AAF"/>
    <w:rsid w:val="009D2AFE"/>
    <w:rsid w:val="009D3D0C"/>
    <w:rsid w:val="009D3DF3"/>
    <w:rsid w:val="009D42A4"/>
    <w:rsid w:val="009D54A7"/>
    <w:rsid w:val="009D5547"/>
    <w:rsid w:val="009D5BF8"/>
    <w:rsid w:val="009D6472"/>
    <w:rsid w:val="009D6D9B"/>
    <w:rsid w:val="009D6EDD"/>
    <w:rsid w:val="009D750A"/>
    <w:rsid w:val="009D782E"/>
    <w:rsid w:val="009E0D77"/>
    <w:rsid w:val="009E13F9"/>
    <w:rsid w:val="009E1556"/>
    <w:rsid w:val="009E274B"/>
    <w:rsid w:val="009E291E"/>
    <w:rsid w:val="009E2F51"/>
    <w:rsid w:val="009E308F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6940"/>
    <w:rsid w:val="009E6C14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901"/>
    <w:rsid w:val="009F3D06"/>
    <w:rsid w:val="009F404E"/>
    <w:rsid w:val="009F4E06"/>
    <w:rsid w:val="009F509E"/>
    <w:rsid w:val="009F52F7"/>
    <w:rsid w:val="009F57CB"/>
    <w:rsid w:val="009F6F96"/>
    <w:rsid w:val="009F7AC2"/>
    <w:rsid w:val="00A0085E"/>
    <w:rsid w:val="00A0088A"/>
    <w:rsid w:val="00A00A61"/>
    <w:rsid w:val="00A00C36"/>
    <w:rsid w:val="00A02149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603"/>
    <w:rsid w:val="00A22947"/>
    <w:rsid w:val="00A22AD4"/>
    <w:rsid w:val="00A22BB4"/>
    <w:rsid w:val="00A23427"/>
    <w:rsid w:val="00A23533"/>
    <w:rsid w:val="00A249BD"/>
    <w:rsid w:val="00A24EDC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B34"/>
    <w:rsid w:val="00A34F0B"/>
    <w:rsid w:val="00A35871"/>
    <w:rsid w:val="00A36713"/>
    <w:rsid w:val="00A37140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D6E"/>
    <w:rsid w:val="00A501AE"/>
    <w:rsid w:val="00A510DF"/>
    <w:rsid w:val="00A51108"/>
    <w:rsid w:val="00A52251"/>
    <w:rsid w:val="00A523EC"/>
    <w:rsid w:val="00A52556"/>
    <w:rsid w:val="00A52B9E"/>
    <w:rsid w:val="00A52F83"/>
    <w:rsid w:val="00A530E6"/>
    <w:rsid w:val="00A53497"/>
    <w:rsid w:val="00A548D9"/>
    <w:rsid w:val="00A55032"/>
    <w:rsid w:val="00A55ECB"/>
    <w:rsid w:val="00A55F8D"/>
    <w:rsid w:val="00A56CBA"/>
    <w:rsid w:val="00A57A04"/>
    <w:rsid w:val="00A57E77"/>
    <w:rsid w:val="00A604D5"/>
    <w:rsid w:val="00A614E7"/>
    <w:rsid w:val="00A6168D"/>
    <w:rsid w:val="00A619CB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4345"/>
    <w:rsid w:val="00A64ADC"/>
    <w:rsid w:val="00A65040"/>
    <w:rsid w:val="00A6693D"/>
    <w:rsid w:val="00A66B60"/>
    <w:rsid w:val="00A702ED"/>
    <w:rsid w:val="00A70456"/>
    <w:rsid w:val="00A71773"/>
    <w:rsid w:val="00A72685"/>
    <w:rsid w:val="00A7275A"/>
    <w:rsid w:val="00A72A3C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118"/>
    <w:rsid w:val="00A8135D"/>
    <w:rsid w:val="00A81C5C"/>
    <w:rsid w:val="00A8227F"/>
    <w:rsid w:val="00A838EE"/>
    <w:rsid w:val="00A841AA"/>
    <w:rsid w:val="00A84302"/>
    <w:rsid w:val="00A84829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A7A75"/>
    <w:rsid w:val="00AB0285"/>
    <w:rsid w:val="00AB0730"/>
    <w:rsid w:val="00AB0D38"/>
    <w:rsid w:val="00AB384A"/>
    <w:rsid w:val="00AB3902"/>
    <w:rsid w:val="00AB397B"/>
    <w:rsid w:val="00AB3DE2"/>
    <w:rsid w:val="00AB42AA"/>
    <w:rsid w:val="00AB446A"/>
    <w:rsid w:val="00AB4791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3A84"/>
    <w:rsid w:val="00AE4437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271D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AF799E"/>
    <w:rsid w:val="00AF7D32"/>
    <w:rsid w:val="00B0017F"/>
    <w:rsid w:val="00B00181"/>
    <w:rsid w:val="00B00F91"/>
    <w:rsid w:val="00B01249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97"/>
    <w:rsid w:val="00B11DE2"/>
    <w:rsid w:val="00B123BD"/>
    <w:rsid w:val="00B125AF"/>
    <w:rsid w:val="00B12974"/>
    <w:rsid w:val="00B1331C"/>
    <w:rsid w:val="00B1333C"/>
    <w:rsid w:val="00B1349A"/>
    <w:rsid w:val="00B1400F"/>
    <w:rsid w:val="00B14215"/>
    <w:rsid w:val="00B15DE8"/>
    <w:rsid w:val="00B1696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8B8"/>
    <w:rsid w:val="00B22BD5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AE9"/>
    <w:rsid w:val="00B46B27"/>
    <w:rsid w:val="00B4722F"/>
    <w:rsid w:val="00B4777F"/>
    <w:rsid w:val="00B47D9E"/>
    <w:rsid w:val="00B5003D"/>
    <w:rsid w:val="00B50946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593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BBA"/>
    <w:rsid w:val="00B70FCD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4D5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4EA8"/>
    <w:rsid w:val="00B85472"/>
    <w:rsid w:val="00B857F8"/>
    <w:rsid w:val="00B85B03"/>
    <w:rsid w:val="00B8624D"/>
    <w:rsid w:val="00B86BB1"/>
    <w:rsid w:val="00B901BC"/>
    <w:rsid w:val="00B90908"/>
    <w:rsid w:val="00B91515"/>
    <w:rsid w:val="00B91BB6"/>
    <w:rsid w:val="00B91D1C"/>
    <w:rsid w:val="00B92D9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A0D4F"/>
    <w:rsid w:val="00BA13E5"/>
    <w:rsid w:val="00BA15C1"/>
    <w:rsid w:val="00BA1647"/>
    <w:rsid w:val="00BA19B3"/>
    <w:rsid w:val="00BA2073"/>
    <w:rsid w:val="00BA3003"/>
    <w:rsid w:val="00BA4038"/>
    <w:rsid w:val="00BA457F"/>
    <w:rsid w:val="00BA48A6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12C6"/>
    <w:rsid w:val="00BB19A1"/>
    <w:rsid w:val="00BB22F5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A4F"/>
    <w:rsid w:val="00BB7EC6"/>
    <w:rsid w:val="00BC06A6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A5F"/>
    <w:rsid w:val="00BD7B0C"/>
    <w:rsid w:val="00BE04DE"/>
    <w:rsid w:val="00BE10EA"/>
    <w:rsid w:val="00BE12DB"/>
    <w:rsid w:val="00BE1399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107"/>
    <w:rsid w:val="00BE5CCB"/>
    <w:rsid w:val="00BE5E31"/>
    <w:rsid w:val="00BE64BE"/>
    <w:rsid w:val="00BE6880"/>
    <w:rsid w:val="00BE6A32"/>
    <w:rsid w:val="00BE71EA"/>
    <w:rsid w:val="00BE7A39"/>
    <w:rsid w:val="00BF0210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4E1"/>
    <w:rsid w:val="00BF69D7"/>
    <w:rsid w:val="00BF7900"/>
    <w:rsid w:val="00BF7954"/>
    <w:rsid w:val="00C004BB"/>
    <w:rsid w:val="00C0061B"/>
    <w:rsid w:val="00C00A81"/>
    <w:rsid w:val="00C00F29"/>
    <w:rsid w:val="00C012B5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E9A"/>
    <w:rsid w:val="00C11142"/>
    <w:rsid w:val="00C11BD3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2A82"/>
    <w:rsid w:val="00C22D38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2D53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376A6"/>
    <w:rsid w:val="00C406B4"/>
    <w:rsid w:val="00C40705"/>
    <w:rsid w:val="00C40FCF"/>
    <w:rsid w:val="00C41EBF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8D0"/>
    <w:rsid w:val="00C50F3A"/>
    <w:rsid w:val="00C51135"/>
    <w:rsid w:val="00C511A8"/>
    <w:rsid w:val="00C51668"/>
    <w:rsid w:val="00C516DA"/>
    <w:rsid w:val="00C519E5"/>
    <w:rsid w:val="00C51E4A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67F3"/>
    <w:rsid w:val="00C57ACF"/>
    <w:rsid w:val="00C57F72"/>
    <w:rsid w:val="00C60580"/>
    <w:rsid w:val="00C61383"/>
    <w:rsid w:val="00C61ADB"/>
    <w:rsid w:val="00C61C8D"/>
    <w:rsid w:val="00C61E08"/>
    <w:rsid w:val="00C624E1"/>
    <w:rsid w:val="00C63335"/>
    <w:rsid w:val="00C64C41"/>
    <w:rsid w:val="00C64EF6"/>
    <w:rsid w:val="00C65479"/>
    <w:rsid w:val="00C65EDD"/>
    <w:rsid w:val="00C664D2"/>
    <w:rsid w:val="00C6696F"/>
    <w:rsid w:val="00C670D5"/>
    <w:rsid w:val="00C671DB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625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9D4"/>
    <w:rsid w:val="00CA2B41"/>
    <w:rsid w:val="00CA2DD4"/>
    <w:rsid w:val="00CA2F86"/>
    <w:rsid w:val="00CA331C"/>
    <w:rsid w:val="00CA484E"/>
    <w:rsid w:val="00CA4E19"/>
    <w:rsid w:val="00CA5713"/>
    <w:rsid w:val="00CA5BA7"/>
    <w:rsid w:val="00CA6798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653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656"/>
    <w:rsid w:val="00CD2DC5"/>
    <w:rsid w:val="00CD3347"/>
    <w:rsid w:val="00CD3825"/>
    <w:rsid w:val="00CD401E"/>
    <w:rsid w:val="00CD50B9"/>
    <w:rsid w:val="00CD51F9"/>
    <w:rsid w:val="00CD57A6"/>
    <w:rsid w:val="00CD5E3E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3C7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751A"/>
    <w:rsid w:val="00CF7744"/>
    <w:rsid w:val="00CF7F92"/>
    <w:rsid w:val="00D00082"/>
    <w:rsid w:val="00D00646"/>
    <w:rsid w:val="00D0084A"/>
    <w:rsid w:val="00D00FFD"/>
    <w:rsid w:val="00D01B6C"/>
    <w:rsid w:val="00D01BB4"/>
    <w:rsid w:val="00D01D7B"/>
    <w:rsid w:val="00D0235B"/>
    <w:rsid w:val="00D036BE"/>
    <w:rsid w:val="00D03B57"/>
    <w:rsid w:val="00D03E8E"/>
    <w:rsid w:val="00D042BE"/>
    <w:rsid w:val="00D043EC"/>
    <w:rsid w:val="00D0487E"/>
    <w:rsid w:val="00D04DAC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5FE1"/>
    <w:rsid w:val="00D56EAE"/>
    <w:rsid w:val="00D6012A"/>
    <w:rsid w:val="00D6029D"/>
    <w:rsid w:val="00D6072B"/>
    <w:rsid w:val="00D62846"/>
    <w:rsid w:val="00D62B25"/>
    <w:rsid w:val="00D62C9D"/>
    <w:rsid w:val="00D62E4E"/>
    <w:rsid w:val="00D6323B"/>
    <w:rsid w:val="00D63491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5D7"/>
    <w:rsid w:val="00D73301"/>
    <w:rsid w:val="00D735B2"/>
    <w:rsid w:val="00D73DA4"/>
    <w:rsid w:val="00D7429D"/>
    <w:rsid w:val="00D74A74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0A9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DC0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D35"/>
    <w:rsid w:val="00DC0EE9"/>
    <w:rsid w:val="00DC189C"/>
    <w:rsid w:val="00DC1976"/>
    <w:rsid w:val="00DC1990"/>
    <w:rsid w:val="00DC1CBC"/>
    <w:rsid w:val="00DC200A"/>
    <w:rsid w:val="00DC3D91"/>
    <w:rsid w:val="00DC4F0C"/>
    <w:rsid w:val="00DC4F4F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1C1"/>
    <w:rsid w:val="00DD62A6"/>
    <w:rsid w:val="00DD6718"/>
    <w:rsid w:val="00DD6BB3"/>
    <w:rsid w:val="00DD7042"/>
    <w:rsid w:val="00DD758C"/>
    <w:rsid w:val="00DD75AF"/>
    <w:rsid w:val="00DD775F"/>
    <w:rsid w:val="00DD79B4"/>
    <w:rsid w:val="00DE091D"/>
    <w:rsid w:val="00DE0957"/>
    <w:rsid w:val="00DE11A2"/>
    <w:rsid w:val="00DE124F"/>
    <w:rsid w:val="00DE27FA"/>
    <w:rsid w:val="00DE3530"/>
    <w:rsid w:val="00DE4094"/>
    <w:rsid w:val="00DE510D"/>
    <w:rsid w:val="00DE56E6"/>
    <w:rsid w:val="00DE5ADE"/>
    <w:rsid w:val="00DE69B3"/>
    <w:rsid w:val="00DE6F02"/>
    <w:rsid w:val="00DE7F4F"/>
    <w:rsid w:val="00DF02C7"/>
    <w:rsid w:val="00DF053D"/>
    <w:rsid w:val="00DF0A1E"/>
    <w:rsid w:val="00DF0A38"/>
    <w:rsid w:val="00DF0F57"/>
    <w:rsid w:val="00DF1189"/>
    <w:rsid w:val="00DF1520"/>
    <w:rsid w:val="00DF2922"/>
    <w:rsid w:val="00DF2A51"/>
    <w:rsid w:val="00DF2F5B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E006D1"/>
    <w:rsid w:val="00E006F5"/>
    <w:rsid w:val="00E0183A"/>
    <w:rsid w:val="00E0209E"/>
    <w:rsid w:val="00E02AC5"/>
    <w:rsid w:val="00E04F71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CD2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458C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3D6F"/>
    <w:rsid w:val="00E342A8"/>
    <w:rsid w:val="00E346FF"/>
    <w:rsid w:val="00E34F35"/>
    <w:rsid w:val="00E351DF"/>
    <w:rsid w:val="00E35C07"/>
    <w:rsid w:val="00E367B2"/>
    <w:rsid w:val="00E37644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65E4"/>
    <w:rsid w:val="00E47462"/>
    <w:rsid w:val="00E47607"/>
    <w:rsid w:val="00E47A2A"/>
    <w:rsid w:val="00E47F95"/>
    <w:rsid w:val="00E50407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6184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0A70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4B96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4A65"/>
    <w:rsid w:val="00E8500B"/>
    <w:rsid w:val="00E850B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825"/>
    <w:rsid w:val="00EA1E15"/>
    <w:rsid w:val="00EA2685"/>
    <w:rsid w:val="00EA2B49"/>
    <w:rsid w:val="00EA3263"/>
    <w:rsid w:val="00EA398D"/>
    <w:rsid w:val="00EA3C23"/>
    <w:rsid w:val="00EA41C7"/>
    <w:rsid w:val="00EA454C"/>
    <w:rsid w:val="00EA45C6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DFD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590"/>
    <w:rsid w:val="00ED16A5"/>
    <w:rsid w:val="00ED1933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117C"/>
    <w:rsid w:val="00EE15CC"/>
    <w:rsid w:val="00EE1709"/>
    <w:rsid w:val="00EE2FA1"/>
    <w:rsid w:val="00EE31A2"/>
    <w:rsid w:val="00EE4518"/>
    <w:rsid w:val="00EE4588"/>
    <w:rsid w:val="00EE46DF"/>
    <w:rsid w:val="00EE4931"/>
    <w:rsid w:val="00EE4DB6"/>
    <w:rsid w:val="00EE561C"/>
    <w:rsid w:val="00EE603B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93C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5F20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17865"/>
    <w:rsid w:val="00F202F8"/>
    <w:rsid w:val="00F206E0"/>
    <w:rsid w:val="00F20DB0"/>
    <w:rsid w:val="00F21060"/>
    <w:rsid w:val="00F214CB"/>
    <w:rsid w:val="00F21680"/>
    <w:rsid w:val="00F218A1"/>
    <w:rsid w:val="00F219E6"/>
    <w:rsid w:val="00F220E9"/>
    <w:rsid w:val="00F2234A"/>
    <w:rsid w:val="00F22371"/>
    <w:rsid w:val="00F22640"/>
    <w:rsid w:val="00F24631"/>
    <w:rsid w:val="00F24F2A"/>
    <w:rsid w:val="00F25343"/>
    <w:rsid w:val="00F2548F"/>
    <w:rsid w:val="00F25588"/>
    <w:rsid w:val="00F27FA3"/>
    <w:rsid w:val="00F30A66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670"/>
    <w:rsid w:val="00F55BF3"/>
    <w:rsid w:val="00F56316"/>
    <w:rsid w:val="00F5659C"/>
    <w:rsid w:val="00F5696E"/>
    <w:rsid w:val="00F570CA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951"/>
    <w:rsid w:val="00F67F33"/>
    <w:rsid w:val="00F7046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583"/>
    <w:rsid w:val="00F745A6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80200"/>
    <w:rsid w:val="00F80F56"/>
    <w:rsid w:val="00F81535"/>
    <w:rsid w:val="00F81A25"/>
    <w:rsid w:val="00F81EC8"/>
    <w:rsid w:val="00F82383"/>
    <w:rsid w:val="00F824B9"/>
    <w:rsid w:val="00F826F7"/>
    <w:rsid w:val="00F8272D"/>
    <w:rsid w:val="00F82E7B"/>
    <w:rsid w:val="00F82F3C"/>
    <w:rsid w:val="00F82FCE"/>
    <w:rsid w:val="00F83201"/>
    <w:rsid w:val="00F832EF"/>
    <w:rsid w:val="00F83A1C"/>
    <w:rsid w:val="00F83D26"/>
    <w:rsid w:val="00F8437D"/>
    <w:rsid w:val="00F84BF9"/>
    <w:rsid w:val="00F85FCA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3F2B"/>
    <w:rsid w:val="00F94343"/>
    <w:rsid w:val="00F9443C"/>
    <w:rsid w:val="00F94E58"/>
    <w:rsid w:val="00F95126"/>
    <w:rsid w:val="00F95CAF"/>
    <w:rsid w:val="00F9684C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A2"/>
    <w:rsid w:val="00FB4616"/>
    <w:rsid w:val="00FB5332"/>
    <w:rsid w:val="00FB56F1"/>
    <w:rsid w:val="00FB5D99"/>
    <w:rsid w:val="00FB5F2C"/>
    <w:rsid w:val="00FB5F9F"/>
    <w:rsid w:val="00FB6287"/>
    <w:rsid w:val="00FB6549"/>
    <w:rsid w:val="00FB679B"/>
    <w:rsid w:val="00FB7747"/>
    <w:rsid w:val="00FC0000"/>
    <w:rsid w:val="00FC00E8"/>
    <w:rsid w:val="00FC0CEF"/>
    <w:rsid w:val="00FC0F14"/>
    <w:rsid w:val="00FC1092"/>
    <w:rsid w:val="00FC2456"/>
    <w:rsid w:val="00FC2F86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749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5D6"/>
    <w:rsid w:val="00FE4A46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58F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4D98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4906A837-77B0-48CC-A90C-0F3D86058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1"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1">
    <w:name w:val="메모 텍스트 Char"/>
    <w:link w:val="af2"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91857-3EDC-43FC-8A5D-698D6D765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2</Pages>
  <Words>671</Words>
  <Characters>3827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4490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LG(Hanul Lee)</cp:lastModifiedBy>
  <cp:revision>2</cp:revision>
  <cp:lastPrinted>2014-08-09T03:01:00Z</cp:lastPrinted>
  <dcterms:created xsi:type="dcterms:W3CDTF">2020-04-09T11:58:00Z</dcterms:created>
  <dcterms:modified xsi:type="dcterms:W3CDTF">2020-04-09T11:58:00Z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